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6138"/>
      </w:tblGrid>
      <w:tr w:rsidR="004D364A" w:rsidRPr="00E13BF0" w14:paraId="1F4EE2B1" w14:textId="77777777" w:rsidTr="003E75D7">
        <w:trPr>
          <w:trHeight w:val="307"/>
        </w:trPr>
        <w:tc>
          <w:tcPr>
            <w:tcW w:w="576" w:type="dxa"/>
            <w:shd w:val="clear" w:color="auto" w:fill="auto"/>
            <w:vAlign w:val="center"/>
          </w:tcPr>
          <w:p w14:paraId="283B438E" w14:textId="77777777" w:rsidR="004D364A" w:rsidRPr="00E13BF0" w:rsidRDefault="004D364A" w:rsidP="00DE602A">
            <w:pPr>
              <w:rPr>
                <w:rFonts w:asciiTheme="majorBidi" w:hAnsiTheme="majorBidi" w:cstheme="majorBidi"/>
                <w:b/>
                <w:bCs/>
                <w:sz w:val="24"/>
              </w:rPr>
            </w:pPr>
            <w:bookmarkStart w:id="0" w:name="_GoBack"/>
            <w:bookmarkEnd w:id="0"/>
            <w:r w:rsidRPr="00E13BF0">
              <w:rPr>
                <w:rFonts w:asciiTheme="majorBidi" w:hAnsiTheme="majorBidi" w:cstheme="majorBidi"/>
                <w:b/>
                <w:bCs/>
                <w:sz w:val="24"/>
              </w:rPr>
              <w:br w:type="page"/>
              <w:t>1</w:t>
            </w:r>
          </w:p>
        </w:tc>
        <w:tc>
          <w:tcPr>
            <w:tcW w:w="3556" w:type="dxa"/>
            <w:shd w:val="clear" w:color="auto" w:fill="auto"/>
            <w:vAlign w:val="center"/>
          </w:tcPr>
          <w:p w14:paraId="049B580F" w14:textId="77777777" w:rsidR="004D364A" w:rsidRPr="00E13BF0" w:rsidRDefault="004D364A" w:rsidP="00DE602A">
            <w:pPr>
              <w:rPr>
                <w:rFonts w:asciiTheme="majorBidi" w:hAnsiTheme="majorBidi" w:cstheme="majorBidi"/>
                <w:b/>
                <w:bCs/>
                <w:sz w:val="24"/>
              </w:rPr>
            </w:pPr>
            <w:r w:rsidRPr="00E13BF0">
              <w:rPr>
                <w:rFonts w:asciiTheme="majorBidi" w:hAnsiTheme="majorBidi" w:cstheme="majorBidi"/>
                <w:b/>
                <w:bCs/>
                <w:sz w:val="24"/>
              </w:rPr>
              <w:t>Course title</w:t>
            </w:r>
          </w:p>
        </w:tc>
        <w:tc>
          <w:tcPr>
            <w:tcW w:w="6138" w:type="dxa"/>
            <w:shd w:val="clear" w:color="auto" w:fill="auto"/>
          </w:tcPr>
          <w:p w14:paraId="568DF723" w14:textId="75BEC3CF" w:rsidR="004D364A" w:rsidRPr="00E13BF0" w:rsidRDefault="005A3A25" w:rsidP="005A3A25">
            <w:pPr>
              <w:rPr>
                <w:rFonts w:asciiTheme="majorBidi" w:hAnsiTheme="majorBidi" w:cstheme="majorBidi"/>
                <w:b/>
                <w:bCs/>
                <w:sz w:val="24"/>
                <w:lang w:bidi="ar-JO"/>
              </w:rPr>
            </w:pPr>
            <w:r w:rsidRPr="00E13BF0">
              <w:rPr>
                <w:rFonts w:asciiTheme="majorBidi" w:hAnsiTheme="majorBidi" w:cstheme="majorBidi"/>
                <w:b/>
                <w:bCs/>
                <w:sz w:val="24"/>
                <w:lang w:bidi="ar-JO"/>
              </w:rPr>
              <w:t xml:space="preserve">Clinical Toxicology </w:t>
            </w:r>
          </w:p>
        </w:tc>
      </w:tr>
      <w:tr w:rsidR="004D364A" w:rsidRPr="00E13BF0" w14:paraId="2A77182B" w14:textId="77777777" w:rsidTr="003E75D7">
        <w:trPr>
          <w:trHeight w:val="307"/>
        </w:trPr>
        <w:tc>
          <w:tcPr>
            <w:tcW w:w="576" w:type="dxa"/>
            <w:shd w:val="clear" w:color="auto" w:fill="auto"/>
            <w:vAlign w:val="center"/>
          </w:tcPr>
          <w:p w14:paraId="305B6623" w14:textId="77777777" w:rsidR="004D364A" w:rsidRPr="00E13BF0" w:rsidRDefault="004D364A" w:rsidP="00DE602A">
            <w:pPr>
              <w:rPr>
                <w:rFonts w:asciiTheme="majorBidi" w:hAnsiTheme="majorBidi" w:cstheme="majorBidi"/>
                <w:b/>
                <w:bCs/>
                <w:sz w:val="24"/>
              </w:rPr>
            </w:pPr>
            <w:r w:rsidRPr="00E13BF0">
              <w:rPr>
                <w:rFonts w:asciiTheme="majorBidi" w:hAnsiTheme="majorBidi" w:cstheme="majorBidi"/>
                <w:b/>
                <w:bCs/>
                <w:sz w:val="24"/>
              </w:rPr>
              <w:t>2</w:t>
            </w:r>
          </w:p>
        </w:tc>
        <w:tc>
          <w:tcPr>
            <w:tcW w:w="3556" w:type="dxa"/>
            <w:shd w:val="clear" w:color="auto" w:fill="auto"/>
            <w:vAlign w:val="center"/>
          </w:tcPr>
          <w:p w14:paraId="3D6A0B48" w14:textId="77777777" w:rsidR="004D364A" w:rsidRPr="00E13BF0" w:rsidRDefault="004D364A" w:rsidP="00DE602A">
            <w:pPr>
              <w:rPr>
                <w:rFonts w:asciiTheme="majorBidi" w:hAnsiTheme="majorBidi" w:cstheme="majorBidi"/>
                <w:b/>
                <w:bCs/>
                <w:sz w:val="24"/>
              </w:rPr>
            </w:pPr>
            <w:r w:rsidRPr="00E13BF0">
              <w:rPr>
                <w:rFonts w:asciiTheme="majorBidi" w:hAnsiTheme="majorBidi" w:cstheme="majorBidi"/>
                <w:b/>
                <w:bCs/>
                <w:sz w:val="24"/>
              </w:rPr>
              <w:t>Course number</w:t>
            </w:r>
          </w:p>
        </w:tc>
        <w:tc>
          <w:tcPr>
            <w:tcW w:w="6138" w:type="dxa"/>
            <w:shd w:val="clear" w:color="auto" w:fill="auto"/>
          </w:tcPr>
          <w:p w14:paraId="283F9656" w14:textId="326AC912" w:rsidR="004D364A" w:rsidRPr="00E13BF0" w:rsidRDefault="005A3A25" w:rsidP="00DE602A">
            <w:pPr>
              <w:rPr>
                <w:rFonts w:asciiTheme="majorBidi" w:hAnsiTheme="majorBidi" w:cstheme="majorBidi"/>
                <w:sz w:val="24"/>
              </w:rPr>
            </w:pPr>
            <w:r w:rsidRPr="00E13BF0">
              <w:rPr>
                <w:rFonts w:asciiTheme="majorBidi" w:hAnsiTheme="majorBidi" w:cstheme="majorBidi"/>
                <w:b/>
                <w:bCs/>
                <w:sz w:val="24"/>
                <w:lang w:bidi="ar-JO"/>
              </w:rPr>
              <w:t>(</w:t>
            </w:r>
            <w:r w:rsidRPr="00E13BF0">
              <w:rPr>
                <w:rFonts w:asciiTheme="majorBidi" w:hAnsiTheme="majorBidi" w:cstheme="majorBidi"/>
                <w:b/>
                <w:bCs/>
                <w:sz w:val="24"/>
              </w:rPr>
              <w:t>1213563</w:t>
            </w:r>
            <w:r w:rsidRPr="00E13BF0">
              <w:rPr>
                <w:rFonts w:asciiTheme="majorBidi" w:hAnsiTheme="majorBidi" w:cstheme="majorBidi"/>
                <w:b/>
                <w:bCs/>
                <w:sz w:val="24"/>
                <w:lang w:bidi="ar-JO"/>
              </w:rPr>
              <w:t>)</w:t>
            </w:r>
          </w:p>
        </w:tc>
      </w:tr>
      <w:tr w:rsidR="004D364A" w:rsidRPr="00E13BF0" w14:paraId="18C8F40B" w14:textId="77777777" w:rsidTr="003E75D7">
        <w:trPr>
          <w:trHeight w:val="307"/>
        </w:trPr>
        <w:tc>
          <w:tcPr>
            <w:tcW w:w="576" w:type="dxa"/>
            <w:vMerge w:val="restart"/>
            <w:shd w:val="clear" w:color="auto" w:fill="auto"/>
            <w:vAlign w:val="center"/>
          </w:tcPr>
          <w:p w14:paraId="35E6E291" w14:textId="77777777" w:rsidR="004D364A" w:rsidRPr="00E13BF0" w:rsidRDefault="004D364A" w:rsidP="00DE602A">
            <w:pPr>
              <w:rPr>
                <w:rFonts w:asciiTheme="majorBidi" w:hAnsiTheme="majorBidi" w:cstheme="majorBidi"/>
                <w:b/>
                <w:bCs/>
                <w:sz w:val="24"/>
              </w:rPr>
            </w:pPr>
            <w:r w:rsidRPr="00E13BF0">
              <w:rPr>
                <w:rFonts w:asciiTheme="majorBidi" w:hAnsiTheme="majorBidi" w:cstheme="majorBidi"/>
                <w:b/>
                <w:bCs/>
                <w:sz w:val="24"/>
              </w:rPr>
              <w:t>3</w:t>
            </w:r>
          </w:p>
        </w:tc>
        <w:tc>
          <w:tcPr>
            <w:tcW w:w="3556" w:type="dxa"/>
            <w:shd w:val="clear" w:color="auto" w:fill="auto"/>
          </w:tcPr>
          <w:p w14:paraId="758EB04F" w14:textId="61E7DFBB" w:rsidR="004D364A" w:rsidRPr="00E13BF0" w:rsidRDefault="004D364A" w:rsidP="00DE602A">
            <w:pPr>
              <w:rPr>
                <w:rFonts w:asciiTheme="majorBidi" w:hAnsiTheme="majorBidi" w:cstheme="majorBidi"/>
                <w:b/>
                <w:bCs/>
                <w:sz w:val="24"/>
              </w:rPr>
            </w:pPr>
            <w:r w:rsidRPr="00E13BF0">
              <w:rPr>
                <w:rFonts w:asciiTheme="majorBidi" w:hAnsiTheme="majorBidi" w:cstheme="majorBidi"/>
                <w:b/>
                <w:bCs/>
                <w:sz w:val="24"/>
              </w:rPr>
              <w:t>Credit hours</w:t>
            </w:r>
          </w:p>
        </w:tc>
        <w:tc>
          <w:tcPr>
            <w:tcW w:w="6138" w:type="dxa"/>
            <w:shd w:val="clear" w:color="auto" w:fill="auto"/>
          </w:tcPr>
          <w:p w14:paraId="7E0ECC85" w14:textId="0B8D7867" w:rsidR="004D364A" w:rsidRPr="00E13BF0" w:rsidRDefault="005A3A25" w:rsidP="00DE602A">
            <w:pPr>
              <w:rPr>
                <w:rFonts w:asciiTheme="majorBidi" w:hAnsiTheme="majorBidi" w:cstheme="majorBidi"/>
                <w:sz w:val="24"/>
              </w:rPr>
            </w:pPr>
            <w:r w:rsidRPr="00E13BF0">
              <w:rPr>
                <w:rFonts w:asciiTheme="majorBidi" w:hAnsiTheme="majorBidi" w:cstheme="majorBidi"/>
                <w:sz w:val="24"/>
              </w:rPr>
              <w:t>2 hours</w:t>
            </w:r>
          </w:p>
        </w:tc>
      </w:tr>
      <w:tr w:rsidR="004D364A" w:rsidRPr="00E13BF0" w14:paraId="09A7159B" w14:textId="77777777" w:rsidTr="003E75D7">
        <w:trPr>
          <w:trHeight w:val="307"/>
        </w:trPr>
        <w:tc>
          <w:tcPr>
            <w:tcW w:w="576" w:type="dxa"/>
            <w:vMerge/>
            <w:shd w:val="clear" w:color="auto" w:fill="auto"/>
            <w:vAlign w:val="center"/>
          </w:tcPr>
          <w:p w14:paraId="704708DC" w14:textId="77777777" w:rsidR="004D364A" w:rsidRPr="00E13BF0" w:rsidRDefault="004D364A" w:rsidP="00DE602A">
            <w:pPr>
              <w:rPr>
                <w:rFonts w:asciiTheme="majorBidi" w:hAnsiTheme="majorBidi" w:cstheme="majorBidi"/>
                <w:b/>
                <w:bCs/>
                <w:sz w:val="24"/>
              </w:rPr>
            </w:pPr>
          </w:p>
        </w:tc>
        <w:tc>
          <w:tcPr>
            <w:tcW w:w="3556" w:type="dxa"/>
            <w:shd w:val="clear" w:color="auto" w:fill="auto"/>
          </w:tcPr>
          <w:p w14:paraId="702BC8F8" w14:textId="77777777" w:rsidR="004D364A" w:rsidRPr="00E13BF0" w:rsidRDefault="004D364A" w:rsidP="00DE602A">
            <w:pPr>
              <w:rPr>
                <w:rFonts w:asciiTheme="majorBidi" w:hAnsiTheme="majorBidi" w:cstheme="majorBidi"/>
                <w:b/>
                <w:bCs/>
                <w:sz w:val="24"/>
              </w:rPr>
            </w:pPr>
            <w:r w:rsidRPr="00E13BF0">
              <w:rPr>
                <w:rFonts w:asciiTheme="majorBidi" w:hAnsiTheme="majorBidi" w:cstheme="majorBidi"/>
                <w:b/>
                <w:bCs/>
                <w:sz w:val="24"/>
              </w:rPr>
              <w:t>Contact hours (theory, practical)</w:t>
            </w:r>
          </w:p>
        </w:tc>
        <w:tc>
          <w:tcPr>
            <w:tcW w:w="6138" w:type="dxa"/>
            <w:shd w:val="clear" w:color="auto" w:fill="auto"/>
          </w:tcPr>
          <w:p w14:paraId="5AC9C568" w14:textId="2DD98C75" w:rsidR="004D364A" w:rsidRPr="00E13BF0" w:rsidRDefault="005A3A25" w:rsidP="00DE602A">
            <w:pPr>
              <w:rPr>
                <w:rFonts w:asciiTheme="majorBidi" w:hAnsiTheme="majorBidi" w:cstheme="majorBidi"/>
                <w:sz w:val="24"/>
              </w:rPr>
            </w:pPr>
            <w:r w:rsidRPr="00E13BF0">
              <w:rPr>
                <w:rFonts w:asciiTheme="majorBidi" w:hAnsiTheme="majorBidi" w:cstheme="majorBidi"/>
                <w:sz w:val="24"/>
              </w:rPr>
              <w:t>2 hours</w:t>
            </w:r>
          </w:p>
        </w:tc>
      </w:tr>
      <w:tr w:rsidR="004D364A" w:rsidRPr="00E13BF0" w14:paraId="3E3758D3" w14:textId="77777777" w:rsidTr="003E75D7">
        <w:trPr>
          <w:trHeight w:val="307"/>
        </w:trPr>
        <w:tc>
          <w:tcPr>
            <w:tcW w:w="576" w:type="dxa"/>
            <w:shd w:val="clear" w:color="auto" w:fill="auto"/>
            <w:vAlign w:val="center"/>
          </w:tcPr>
          <w:p w14:paraId="69F48138" w14:textId="77777777" w:rsidR="004D364A" w:rsidRPr="00E13BF0" w:rsidRDefault="004D364A" w:rsidP="00DE602A">
            <w:pPr>
              <w:rPr>
                <w:rFonts w:asciiTheme="majorBidi" w:hAnsiTheme="majorBidi" w:cstheme="majorBidi"/>
                <w:b/>
                <w:bCs/>
                <w:sz w:val="24"/>
              </w:rPr>
            </w:pPr>
            <w:r w:rsidRPr="00E13BF0">
              <w:rPr>
                <w:rFonts w:asciiTheme="majorBidi" w:hAnsiTheme="majorBidi" w:cstheme="majorBidi"/>
                <w:b/>
                <w:bCs/>
                <w:sz w:val="24"/>
              </w:rPr>
              <w:t>4</w:t>
            </w:r>
          </w:p>
        </w:tc>
        <w:tc>
          <w:tcPr>
            <w:tcW w:w="3556" w:type="dxa"/>
            <w:shd w:val="clear" w:color="auto" w:fill="auto"/>
            <w:vAlign w:val="center"/>
          </w:tcPr>
          <w:p w14:paraId="640E3E19" w14:textId="77777777" w:rsidR="004D364A" w:rsidRPr="00E13BF0" w:rsidRDefault="004D364A" w:rsidP="00DE602A">
            <w:pPr>
              <w:rPr>
                <w:rFonts w:asciiTheme="majorBidi" w:hAnsiTheme="majorBidi" w:cstheme="majorBidi"/>
                <w:b/>
                <w:bCs/>
                <w:sz w:val="24"/>
              </w:rPr>
            </w:pPr>
            <w:r w:rsidRPr="00E13BF0">
              <w:rPr>
                <w:rFonts w:asciiTheme="majorBidi" w:hAnsiTheme="majorBidi" w:cstheme="majorBidi"/>
                <w:b/>
                <w:bCs/>
                <w:sz w:val="24"/>
              </w:rPr>
              <w:t>Prerequisites/corequisites</w:t>
            </w:r>
          </w:p>
        </w:tc>
        <w:tc>
          <w:tcPr>
            <w:tcW w:w="6138" w:type="dxa"/>
            <w:shd w:val="clear" w:color="auto" w:fill="auto"/>
          </w:tcPr>
          <w:p w14:paraId="11712F7C" w14:textId="0923C55C" w:rsidR="004D364A" w:rsidRPr="00E13BF0" w:rsidRDefault="005A3A25" w:rsidP="005A3A25">
            <w:pPr>
              <w:rPr>
                <w:rFonts w:asciiTheme="majorBidi" w:hAnsiTheme="majorBidi" w:cstheme="majorBidi"/>
                <w:sz w:val="24"/>
              </w:rPr>
            </w:pPr>
            <w:r w:rsidRPr="00E13BF0">
              <w:rPr>
                <w:rFonts w:asciiTheme="majorBidi" w:hAnsiTheme="majorBidi" w:cstheme="majorBidi"/>
                <w:sz w:val="24"/>
                <w:lang w:bidi="ar-JO"/>
              </w:rPr>
              <w:t>Toxicology (</w:t>
            </w:r>
            <w:r w:rsidRPr="00E13BF0">
              <w:rPr>
                <w:rFonts w:asciiTheme="majorBidi" w:hAnsiTheme="majorBidi" w:cstheme="majorBidi"/>
                <w:sz w:val="24"/>
              </w:rPr>
              <w:t>1203562)</w:t>
            </w:r>
          </w:p>
        </w:tc>
      </w:tr>
      <w:tr w:rsidR="004D364A" w:rsidRPr="00E13BF0" w14:paraId="067D87C3" w14:textId="77777777" w:rsidTr="003E75D7">
        <w:trPr>
          <w:trHeight w:val="307"/>
        </w:trPr>
        <w:tc>
          <w:tcPr>
            <w:tcW w:w="576" w:type="dxa"/>
            <w:shd w:val="clear" w:color="auto" w:fill="auto"/>
            <w:vAlign w:val="center"/>
          </w:tcPr>
          <w:p w14:paraId="6C577A01" w14:textId="77777777" w:rsidR="004D364A" w:rsidRPr="00E13BF0" w:rsidRDefault="004D364A" w:rsidP="00DE602A">
            <w:pPr>
              <w:rPr>
                <w:rFonts w:asciiTheme="majorBidi" w:hAnsiTheme="majorBidi" w:cstheme="majorBidi"/>
                <w:b/>
                <w:bCs/>
                <w:sz w:val="24"/>
              </w:rPr>
            </w:pPr>
            <w:r w:rsidRPr="00E13BF0">
              <w:rPr>
                <w:rFonts w:asciiTheme="majorBidi" w:hAnsiTheme="majorBidi" w:cstheme="majorBidi"/>
                <w:b/>
                <w:bCs/>
                <w:sz w:val="24"/>
              </w:rPr>
              <w:t>5</w:t>
            </w:r>
          </w:p>
        </w:tc>
        <w:tc>
          <w:tcPr>
            <w:tcW w:w="3556" w:type="dxa"/>
            <w:shd w:val="clear" w:color="auto" w:fill="auto"/>
            <w:vAlign w:val="center"/>
          </w:tcPr>
          <w:p w14:paraId="72F07305" w14:textId="77777777" w:rsidR="004D364A" w:rsidRPr="00E13BF0" w:rsidRDefault="004D364A" w:rsidP="00DE602A">
            <w:pPr>
              <w:rPr>
                <w:rFonts w:asciiTheme="majorBidi" w:hAnsiTheme="majorBidi" w:cstheme="majorBidi"/>
                <w:b/>
                <w:bCs/>
                <w:sz w:val="24"/>
              </w:rPr>
            </w:pPr>
            <w:r w:rsidRPr="00E13BF0">
              <w:rPr>
                <w:rFonts w:asciiTheme="majorBidi" w:hAnsiTheme="majorBidi" w:cstheme="majorBidi"/>
                <w:b/>
                <w:bCs/>
                <w:sz w:val="24"/>
              </w:rPr>
              <w:t>Program title</w:t>
            </w:r>
          </w:p>
        </w:tc>
        <w:tc>
          <w:tcPr>
            <w:tcW w:w="6138" w:type="dxa"/>
            <w:shd w:val="clear" w:color="auto" w:fill="auto"/>
          </w:tcPr>
          <w:p w14:paraId="0D796DFF" w14:textId="0ECE34CD" w:rsidR="004D364A" w:rsidRPr="00E13BF0" w:rsidRDefault="005A3A25" w:rsidP="00DE602A">
            <w:pPr>
              <w:rPr>
                <w:rFonts w:asciiTheme="majorBidi" w:hAnsiTheme="majorBidi" w:cstheme="majorBidi"/>
                <w:sz w:val="24"/>
              </w:rPr>
            </w:pPr>
            <w:r w:rsidRPr="00E13BF0">
              <w:rPr>
                <w:rFonts w:asciiTheme="majorBidi" w:hAnsiTheme="majorBidi" w:cstheme="majorBidi"/>
                <w:sz w:val="24"/>
              </w:rPr>
              <w:t>BSc. In Pharmacy and Doctor of Pharmacy (Pharm D)</w:t>
            </w:r>
          </w:p>
        </w:tc>
      </w:tr>
      <w:tr w:rsidR="004D364A" w:rsidRPr="00E13BF0" w14:paraId="31A12D41" w14:textId="77777777" w:rsidTr="003E75D7">
        <w:trPr>
          <w:trHeight w:val="307"/>
        </w:trPr>
        <w:tc>
          <w:tcPr>
            <w:tcW w:w="576" w:type="dxa"/>
            <w:shd w:val="clear" w:color="auto" w:fill="auto"/>
            <w:vAlign w:val="center"/>
          </w:tcPr>
          <w:p w14:paraId="18CDF931" w14:textId="77777777" w:rsidR="004D364A" w:rsidRPr="00E13BF0" w:rsidRDefault="004D364A" w:rsidP="00DE602A">
            <w:pPr>
              <w:rPr>
                <w:rFonts w:asciiTheme="majorBidi" w:hAnsiTheme="majorBidi" w:cstheme="majorBidi"/>
                <w:b/>
                <w:bCs/>
                <w:sz w:val="24"/>
              </w:rPr>
            </w:pPr>
            <w:r w:rsidRPr="00E13BF0">
              <w:rPr>
                <w:rFonts w:asciiTheme="majorBidi" w:hAnsiTheme="majorBidi" w:cstheme="majorBidi"/>
                <w:b/>
                <w:bCs/>
                <w:sz w:val="24"/>
              </w:rPr>
              <w:t>6</w:t>
            </w:r>
          </w:p>
        </w:tc>
        <w:tc>
          <w:tcPr>
            <w:tcW w:w="3556" w:type="dxa"/>
            <w:shd w:val="clear" w:color="auto" w:fill="auto"/>
            <w:vAlign w:val="center"/>
          </w:tcPr>
          <w:p w14:paraId="30DD8CDE" w14:textId="77777777" w:rsidR="004D364A" w:rsidRPr="00E13BF0" w:rsidRDefault="004D364A" w:rsidP="00DE602A">
            <w:pPr>
              <w:rPr>
                <w:rFonts w:asciiTheme="majorBidi" w:hAnsiTheme="majorBidi" w:cstheme="majorBidi"/>
                <w:b/>
                <w:bCs/>
                <w:sz w:val="24"/>
              </w:rPr>
            </w:pPr>
            <w:r w:rsidRPr="00E13BF0">
              <w:rPr>
                <w:rFonts w:asciiTheme="majorBidi" w:hAnsiTheme="majorBidi" w:cstheme="majorBidi"/>
                <w:b/>
                <w:bCs/>
                <w:sz w:val="24"/>
              </w:rPr>
              <w:t>Program code</w:t>
            </w:r>
          </w:p>
        </w:tc>
        <w:tc>
          <w:tcPr>
            <w:tcW w:w="6138" w:type="dxa"/>
            <w:shd w:val="clear" w:color="auto" w:fill="auto"/>
          </w:tcPr>
          <w:p w14:paraId="3E71DFBD" w14:textId="77777777" w:rsidR="004D364A" w:rsidRPr="00E13BF0" w:rsidRDefault="004D364A" w:rsidP="00DE602A">
            <w:pPr>
              <w:rPr>
                <w:rFonts w:asciiTheme="majorBidi" w:hAnsiTheme="majorBidi" w:cstheme="majorBidi"/>
                <w:sz w:val="24"/>
              </w:rPr>
            </w:pPr>
          </w:p>
        </w:tc>
      </w:tr>
      <w:tr w:rsidR="005A3A25" w:rsidRPr="00E13BF0" w14:paraId="682F5920" w14:textId="77777777" w:rsidTr="003E75D7">
        <w:trPr>
          <w:trHeight w:val="307"/>
        </w:trPr>
        <w:tc>
          <w:tcPr>
            <w:tcW w:w="576" w:type="dxa"/>
            <w:shd w:val="clear" w:color="auto" w:fill="auto"/>
            <w:vAlign w:val="center"/>
          </w:tcPr>
          <w:p w14:paraId="0F51D70E" w14:textId="77777777" w:rsidR="005A3A25" w:rsidRPr="00E13BF0" w:rsidRDefault="005A3A25" w:rsidP="005A3A25">
            <w:pPr>
              <w:rPr>
                <w:rFonts w:asciiTheme="majorBidi" w:hAnsiTheme="majorBidi" w:cstheme="majorBidi"/>
                <w:b/>
                <w:bCs/>
                <w:sz w:val="24"/>
              </w:rPr>
            </w:pPr>
            <w:r w:rsidRPr="00E13BF0">
              <w:rPr>
                <w:rFonts w:asciiTheme="majorBidi" w:hAnsiTheme="majorBidi" w:cstheme="majorBidi"/>
                <w:b/>
                <w:bCs/>
                <w:sz w:val="24"/>
              </w:rPr>
              <w:t>7</w:t>
            </w:r>
          </w:p>
        </w:tc>
        <w:tc>
          <w:tcPr>
            <w:tcW w:w="3556" w:type="dxa"/>
            <w:shd w:val="clear" w:color="auto" w:fill="auto"/>
            <w:vAlign w:val="center"/>
          </w:tcPr>
          <w:p w14:paraId="51B3EFA7" w14:textId="77777777" w:rsidR="005A3A25" w:rsidRPr="00E13BF0" w:rsidRDefault="005A3A25" w:rsidP="005A3A25">
            <w:pPr>
              <w:rPr>
                <w:rFonts w:asciiTheme="majorBidi" w:hAnsiTheme="majorBidi" w:cstheme="majorBidi"/>
                <w:b/>
                <w:bCs/>
                <w:sz w:val="24"/>
              </w:rPr>
            </w:pPr>
            <w:r w:rsidRPr="00E13BF0">
              <w:rPr>
                <w:rFonts w:asciiTheme="majorBidi" w:hAnsiTheme="majorBidi" w:cstheme="majorBidi"/>
                <w:b/>
                <w:bCs/>
                <w:sz w:val="24"/>
              </w:rPr>
              <w:t>Awarding institution</w:t>
            </w:r>
            <w:r w:rsidRPr="00E13BF0" w:rsidDel="00627DDC">
              <w:rPr>
                <w:rFonts w:asciiTheme="majorBidi" w:hAnsiTheme="majorBidi" w:cstheme="majorBidi"/>
                <w:b/>
                <w:bCs/>
                <w:sz w:val="24"/>
              </w:rPr>
              <w:t xml:space="preserve"> </w:t>
            </w:r>
          </w:p>
        </w:tc>
        <w:tc>
          <w:tcPr>
            <w:tcW w:w="6138" w:type="dxa"/>
            <w:shd w:val="clear" w:color="auto" w:fill="auto"/>
          </w:tcPr>
          <w:p w14:paraId="7EFDC303" w14:textId="6DE2E8D0" w:rsidR="005A3A25" w:rsidRPr="00E13BF0" w:rsidRDefault="005A3A25" w:rsidP="005A3A25">
            <w:pPr>
              <w:rPr>
                <w:rFonts w:asciiTheme="majorBidi" w:hAnsiTheme="majorBidi" w:cstheme="majorBidi"/>
                <w:sz w:val="24"/>
              </w:rPr>
            </w:pPr>
            <w:r w:rsidRPr="00E13BF0">
              <w:rPr>
                <w:rFonts w:asciiTheme="majorBidi" w:hAnsiTheme="majorBidi" w:cstheme="majorBidi"/>
                <w:sz w:val="24"/>
              </w:rPr>
              <w:t>The University of Jordan</w:t>
            </w:r>
          </w:p>
        </w:tc>
      </w:tr>
      <w:tr w:rsidR="005A3A25" w:rsidRPr="00E13BF0" w14:paraId="50670631" w14:textId="77777777" w:rsidTr="003E75D7">
        <w:trPr>
          <w:trHeight w:val="307"/>
        </w:trPr>
        <w:tc>
          <w:tcPr>
            <w:tcW w:w="576" w:type="dxa"/>
            <w:shd w:val="clear" w:color="auto" w:fill="auto"/>
            <w:vAlign w:val="center"/>
          </w:tcPr>
          <w:p w14:paraId="7B7B1762" w14:textId="77777777" w:rsidR="005A3A25" w:rsidRPr="00E13BF0" w:rsidRDefault="005A3A25" w:rsidP="005A3A25">
            <w:pPr>
              <w:rPr>
                <w:rFonts w:asciiTheme="majorBidi" w:hAnsiTheme="majorBidi" w:cstheme="majorBidi"/>
                <w:b/>
                <w:bCs/>
                <w:sz w:val="24"/>
              </w:rPr>
            </w:pPr>
            <w:r w:rsidRPr="00E13BF0">
              <w:rPr>
                <w:rFonts w:asciiTheme="majorBidi" w:hAnsiTheme="majorBidi" w:cstheme="majorBidi"/>
                <w:b/>
                <w:bCs/>
                <w:sz w:val="24"/>
              </w:rPr>
              <w:t>8</w:t>
            </w:r>
          </w:p>
        </w:tc>
        <w:tc>
          <w:tcPr>
            <w:tcW w:w="3556" w:type="dxa"/>
            <w:shd w:val="clear" w:color="auto" w:fill="auto"/>
            <w:vAlign w:val="center"/>
          </w:tcPr>
          <w:p w14:paraId="3C3D06FC" w14:textId="77777777" w:rsidR="005A3A25" w:rsidRPr="00E13BF0" w:rsidRDefault="005A3A25" w:rsidP="005A3A25">
            <w:pPr>
              <w:rPr>
                <w:rFonts w:asciiTheme="majorBidi" w:hAnsiTheme="majorBidi" w:cstheme="majorBidi"/>
                <w:b/>
                <w:bCs/>
                <w:sz w:val="24"/>
              </w:rPr>
            </w:pPr>
            <w:r w:rsidRPr="00E13BF0">
              <w:rPr>
                <w:rFonts w:asciiTheme="majorBidi" w:hAnsiTheme="majorBidi" w:cstheme="majorBidi"/>
                <w:b/>
                <w:bCs/>
                <w:sz w:val="24"/>
              </w:rPr>
              <w:t>School</w:t>
            </w:r>
          </w:p>
        </w:tc>
        <w:tc>
          <w:tcPr>
            <w:tcW w:w="6138" w:type="dxa"/>
            <w:shd w:val="clear" w:color="auto" w:fill="auto"/>
          </w:tcPr>
          <w:p w14:paraId="0C41B91B" w14:textId="350A545F" w:rsidR="005A3A25" w:rsidRPr="00E13BF0" w:rsidRDefault="005A3A25" w:rsidP="005A3A25">
            <w:pPr>
              <w:rPr>
                <w:rFonts w:asciiTheme="majorBidi" w:hAnsiTheme="majorBidi" w:cstheme="majorBidi"/>
                <w:sz w:val="24"/>
              </w:rPr>
            </w:pPr>
            <w:r w:rsidRPr="00E13BF0">
              <w:rPr>
                <w:rFonts w:asciiTheme="majorBidi" w:hAnsiTheme="majorBidi" w:cstheme="majorBidi"/>
                <w:sz w:val="24"/>
              </w:rPr>
              <w:t>Pharmacy</w:t>
            </w:r>
          </w:p>
        </w:tc>
      </w:tr>
      <w:tr w:rsidR="005A3A25" w:rsidRPr="00E13BF0" w14:paraId="66742E7C" w14:textId="77777777" w:rsidTr="003E75D7">
        <w:trPr>
          <w:trHeight w:val="307"/>
        </w:trPr>
        <w:tc>
          <w:tcPr>
            <w:tcW w:w="576" w:type="dxa"/>
            <w:shd w:val="clear" w:color="auto" w:fill="auto"/>
            <w:vAlign w:val="center"/>
          </w:tcPr>
          <w:p w14:paraId="1B656749" w14:textId="77777777" w:rsidR="005A3A25" w:rsidRPr="00E13BF0" w:rsidRDefault="005A3A25" w:rsidP="005A3A25">
            <w:pPr>
              <w:rPr>
                <w:rFonts w:asciiTheme="majorBidi" w:hAnsiTheme="majorBidi" w:cstheme="majorBidi"/>
                <w:b/>
                <w:bCs/>
                <w:sz w:val="24"/>
              </w:rPr>
            </w:pPr>
            <w:r w:rsidRPr="00E13BF0">
              <w:rPr>
                <w:rFonts w:asciiTheme="majorBidi" w:hAnsiTheme="majorBidi" w:cstheme="majorBidi"/>
                <w:b/>
                <w:bCs/>
                <w:sz w:val="24"/>
              </w:rPr>
              <w:t>9</w:t>
            </w:r>
          </w:p>
        </w:tc>
        <w:tc>
          <w:tcPr>
            <w:tcW w:w="3556" w:type="dxa"/>
            <w:shd w:val="clear" w:color="auto" w:fill="auto"/>
            <w:vAlign w:val="center"/>
          </w:tcPr>
          <w:p w14:paraId="1C381B10" w14:textId="77777777" w:rsidR="005A3A25" w:rsidRPr="00E13BF0" w:rsidRDefault="005A3A25" w:rsidP="005A3A25">
            <w:pPr>
              <w:rPr>
                <w:rFonts w:asciiTheme="majorBidi" w:hAnsiTheme="majorBidi" w:cstheme="majorBidi"/>
                <w:b/>
                <w:bCs/>
                <w:sz w:val="24"/>
              </w:rPr>
            </w:pPr>
            <w:r w:rsidRPr="00E13BF0">
              <w:rPr>
                <w:rFonts w:asciiTheme="majorBidi" w:hAnsiTheme="majorBidi" w:cstheme="majorBidi"/>
                <w:b/>
                <w:bCs/>
                <w:sz w:val="24"/>
              </w:rPr>
              <w:t>Department</w:t>
            </w:r>
          </w:p>
        </w:tc>
        <w:tc>
          <w:tcPr>
            <w:tcW w:w="6138" w:type="dxa"/>
            <w:shd w:val="clear" w:color="auto" w:fill="auto"/>
          </w:tcPr>
          <w:p w14:paraId="2F72E97D" w14:textId="68538E0F" w:rsidR="005A3A25" w:rsidRPr="00E13BF0" w:rsidRDefault="005A3A25" w:rsidP="005A3A25">
            <w:pPr>
              <w:rPr>
                <w:rFonts w:asciiTheme="majorBidi" w:hAnsiTheme="majorBidi" w:cstheme="majorBidi"/>
                <w:sz w:val="24"/>
              </w:rPr>
            </w:pPr>
            <w:r w:rsidRPr="00E13BF0">
              <w:rPr>
                <w:rFonts w:asciiTheme="majorBidi" w:hAnsiTheme="majorBidi" w:cstheme="majorBidi"/>
                <w:sz w:val="24"/>
              </w:rPr>
              <w:t>Biopharmaceutics &amp; Clinical Pharmacy</w:t>
            </w:r>
          </w:p>
        </w:tc>
      </w:tr>
      <w:tr w:rsidR="005A3A25" w:rsidRPr="00E13BF0" w14:paraId="60038804" w14:textId="77777777" w:rsidTr="003E75D7">
        <w:trPr>
          <w:trHeight w:val="399"/>
        </w:trPr>
        <w:tc>
          <w:tcPr>
            <w:tcW w:w="576" w:type="dxa"/>
            <w:shd w:val="clear" w:color="auto" w:fill="auto"/>
            <w:vAlign w:val="center"/>
          </w:tcPr>
          <w:p w14:paraId="12282F3B" w14:textId="77777777" w:rsidR="005A3A25" w:rsidRPr="00E13BF0" w:rsidRDefault="005A3A25" w:rsidP="005A3A25">
            <w:pPr>
              <w:rPr>
                <w:rFonts w:asciiTheme="majorBidi" w:hAnsiTheme="majorBidi" w:cstheme="majorBidi"/>
                <w:b/>
                <w:bCs/>
                <w:sz w:val="24"/>
              </w:rPr>
            </w:pPr>
            <w:r w:rsidRPr="00E13BF0">
              <w:rPr>
                <w:rFonts w:asciiTheme="majorBidi" w:hAnsiTheme="majorBidi" w:cstheme="majorBidi"/>
                <w:b/>
                <w:bCs/>
                <w:sz w:val="24"/>
              </w:rPr>
              <w:t>10</w:t>
            </w:r>
          </w:p>
        </w:tc>
        <w:tc>
          <w:tcPr>
            <w:tcW w:w="3556" w:type="dxa"/>
            <w:shd w:val="clear" w:color="auto" w:fill="auto"/>
            <w:vAlign w:val="center"/>
          </w:tcPr>
          <w:p w14:paraId="2AA8984B" w14:textId="77777777" w:rsidR="005A3A25" w:rsidRPr="00E13BF0" w:rsidRDefault="005A3A25" w:rsidP="005A3A25">
            <w:pPr>
              <w:rPr>
                <w:rFonts w:asciiTheme="majorBidi" w:hAnsiTheme="majorBidi" w:cstheme="majorBidi"/>
                <w:b/>
                <w:bCs/>
                <w:sz w:val="24"/>
              </w:rPr>
            </w:pPr>
            <w:r w:rsidRPr="00E13BF0">
              <w:rPr>
                <w:rFonts w:asciiTheme="majorBidi" w:hAnsiTheme="majorBidi" w:cstheme="majorBidi"/>
                <w:b/>
                <w:bCs/>
                <w:sz w:val="24"/>
              </w:rPr>
              <w:t xml:space="preserve">Level of course </w:t>
            </w:r>
          </w:p>
        </w:tc>
        <w:tc>
          <w:tcPr>
            <w:tcW w:w="6138" w:type="dxa"/>
            <w:shd w:val="clear" w:color="auto" w:fill="auto"/>
          </w:tcPr>
          <w:p w14:paraId="20E72F05" w14:textId="687DD593" w:rsidR="005A3A25" w:rsidRPr="00E13BF0" w:rsidRDefault="005A3A25" w:rsidP="005A3A25">
            <w:pPr>
              <w:rPr>
                <w:rFonts w:asciiTheme="majorBidi" w:hAnsiTheme="majorBidi" w:cstheme="majorBidi"/>
                <w:sz w:val="24"/>
              </w:rPr>
            </w:pPr>
            <w:r w:rsidRPr="00E13BF0">
              <w:rPr>
                <w:rFonts w:asciiTheme="majorBidi" w:hAnsiTheme="majorBidi" w:cstheme="majorBidi"/>
                <w:sz w:val="24"/>
              </w:rPr>
              <w:t>Undergraduate</w:t>
            </w:r>
          </w:p>
        </w:tc>
      </w:tr>
      <w:tr w:rsidR="005A3A25" w:rsidRPr="00E13BF0" w14:paraId="7D908F6A" w14:textId="77777777" w:rsidTr="003E75D7">
        <w:trPr>
          <w:trHeight w:val="307"/>
        </w:trPr>
        <w:tc>
          <w:tcPr>
            <w:tcW w:w="576" w:type="dxa"/>
            <w:shd w:val="clear" w:color="auto" w:fill="auto"/>
            <w:vAlign w:val="center"/>
          </w:tcPr>
          <w:p w14:paraId="0285D9F3" w14:textId="77777777" w:rsidR="005A3A25" w:rsidRPr="00E13BF0" w:rsidRDefault="005A3A25" w:rsidP="005A3A25">
            <w:pPr>
              <w:rPr>
                <w:rFonts w:asciiTheme="majorBidi" w:hAnsiTheme="majorBidi" w:cstheme="majorBidi"/>
                <w:b/>
                <w:bCs/>
                <w:sz w:val="24"/>
              </w:rPr>
            </w:pPr>
            <w:r w:rsidRPr="00E13BF0">
              <w:rPr>
                <w:rFonts w:asciiTheme="majorBidi" w:hAnsiTheme="majorBidi" w:cstheme="majorBidi"/>
                <w:b/>
                <w:bCs/>
                <w:sz w:val="24"/>
              </w:rPr>
              <w:t>11</w:t>
            </w:r>
          </w:p>
        </w:tc>
        <w:tc>
          <w:tcPr>
            <w:tcW w:w="3556" w:type="dxa"/>
            <w:shd w:val="clear" w:color="auto" w:fill="auto"/>
          </w:tcPr>
          <w:p w14:paraId="6406E03E" w14:textId="77777777" w:rsidR="005A3A25" w:rsidRPr="00E13BF0" w:rsidRDefault="005A3A25" w:rsidP="005A3A25">
            <w:pPr>
              <w:rPr>
                <w:rFonts w:asciiTheme="majorBidi" w:hAnsiTheme="majorBidi" w:cstheme="majorBidi"/>
                <w:b/>
                <w:bCs/>
                <w:sz w:val="24"/>
              </w:rPr>
            </w:pPr>
            <w:r w:rsidRPr="00E13BF0">
              <w:rPr>
                <w:rFonts w:asciiTheme="majorBidi" w:hAnsiTheme="majorBidi" w:cstheme="majorBidi"/>
                <w:b/>
                <w:bCs/>
                <w:sz w:val="24"/>
              </w:rPr>
              <w:t>Year of study and semester (s)</w:t>
            </w:r>
          </w:p>
        </w:tc>
        <w:tc>
          <w:tcPr>
            <w:tcW w:w="6138" w:type="dxa"/>
            <w:shd w:val="clear" w:color="auto" w:fill="auto"/>
          </w:tcPr>
          <w:p w14:paraId="76D5A7BA" w14:textId="70307416" w:rsidR="005A3A25" w:rsidRPr="00E13BF0" w:rsidRDefault="005A3A25" w:rsidP="005A3A25">
            <w:pPr>
              <w:rPr>
                <w:rFonts w:asciiTheme="majorBidi" w:hAnsiTheme="majorBidi" w:cstheme="majorBidi"/>
                <w:sz w:val="24"/>
              </w:rPr>
            </w:pPr>
            <w:r w:rsidRPr="00E13BF0">
              <w:rPr>
                <w:rFonts w:asciiTheme="majorBidi" w:hAnsiTheme="majorBidi" w:cstheme="majorBidi"/>
                <w:sz w:val="24"/>
              </w:rPr>
              <w:t>4</w:t>
            </w:r>
            <w:r w:rsidRPr="00E13BF0">
              <w:rPr>
                <w:rFonts w:asciiTheme="majorBidi" w:hAnsiTheme="majorBidi" w:cstheme="majorBidi"/>
                <w:sz w:val="24"/>
                <w:vertAlign w:val="superscript"/>
              </w:rPr>
              <w:t>th</w:t>
            </w:r>
            <w:r w:rsidRPr="00E13BF0">
              <w:rPr>
                <w:rFonts w:asciiTheme="majorBidi" w:hAnsiTheme="majorBidi" w:cstheme="majorBidi"/>
                <w:sz w:val="24"/>
              </w:rPr>
              <w:t xml:space="preserve"> and 5</w:t>
            </w:r>
            <w:r w:rsidRPr="00E13BF0">
              <w:rPr>
                <w:rFonts w:asciiTheme="majorBidi" w:hAnsiTheme="majorBidi" w:cstheme="majorBidi"/>
                <w:sz w:val="24"/>
                <w:vertAlign w:val="superscript"/>
              </w:rPr>
              <w:t>th</w:t>
            </w:r>
            <w:r w:rsidRPr="00E13BF0">
              <w:rPr>
                <w:rFonts w:asciiTheme="majorBidi" w:hAnsiTheme="majorBidi" w:cstheme="majorBidi"/>
                <w:sz w:val="24"/>
              </w:rPr>
              <w:t xml:space="preserve"> year students</w:t>
            </w:r>
          </w:p>
        </w:tc>
      </w:tr>
      <w:tr w:rsidR="005A3A25" w:rsidRPr="00E13BF0" w14:paraId="23722752" w14:textId="77777777" w:rsidTr="003E75D7">
        <w:trPr>
          <w:trHeight w:val="307"/>
        </w:trPr>
        <w:tc>
          <w:tcPr>
            <w:tcW w:w="576" w:type="dxa"/>
            <w:shd w:val="clear" w:color="auto" w:fill="auto"/>
            <w:vAlign w:val="center"/>
          </w:tcPr>
          <w:p w14:paraId="2DDAD7A9" w14:textId="77777777" w:rsidR="005A3A25" w:rsidRPr="00E13BF0" w:rsidRDefault="005A3A25" w:rsidP="005A3A25">
            <w:pPr>
              <w:rPr>
                <w:rFonts w:asciiTheme="majorBidi" w:hAnsiTheme="majorBidi" w:cstheme="majorBidi"/>
                <w:b/>
                <w:bCs/>
                <w:sz w:val="24"/>
              </w:rPr>
            </w:pPr>
            <w:r w:rsidRPr="00E13BF0">
              <w:rPr>
                <w:rFonts w:asciiTheme="majorBidi" w:hAnsiTheme="majorBidi" w:cstheme="majorBidi"/>
                <w:b/>
                <w:bCs/>
                <w:sz w:val="24"/>
              </w:rPr>
              <w:t>12</w:t>
            </w:r>
          </w:p>
        </w:tc>
        <w:tc>
          <w:tcPr>
            <w:tcW w:w="3556" w:type="dxa"/>
            <w:shd w:val="clear" w:color="auto" w:fill="auto"/>
            <w:vAlign w:val="center"/>
          </w:tcPr>
          <w:p w14:paraId="3F903580" w14:textId="77777777" w:rsidR="005A3A25" w:rsidRPr="00E13BF0" w:rsidRDefault="005A3A25" w:rsidP="005A3A25">
            <w:pPr>
              <w:rPr>
                <w:rFonts w:asciiTheme="majorBidi" w:hAnsiTheme="majorBidi" w:cstheme="majorBidi"/>
                <w:b/>
                <w:bCs/>
                <w:sz w:val="24"/>
              </w:rPr>
            </w:pPr>
            <w:r w:rsidRPr="00E13BF0">
              <w:rPr>
                <w:rFonts w:asciiTheme="majorBidi" w:hAnsiTheme="majorBidi" w:cstheme="majorBidi"/>
                <w:b/>
                <w:bCs/>
                <w:sz w:val="24"/>
              </w:rPr>
              <w:t>Final Qualification</w:t>
            </w:r>
          </w:p>
        </w:tc>
        <w:tc>
          <w:tcPr>
            <w:tcW w:w="6138" w:type="dxa"/>
            <w:shd w:val="clear" w:color="auto" w:fill="auto"/>
          </w:tcPr>
          <w:p w14:paraId="1A6157CE" w14:textId="03B02E1C" w:rsidR="005A3A25" w:rsidRPr="00E13BF0" w:rsidRDefault="005A3A25" w:rsidP="005A3A25">
            <w:pPr>
              <w:rPr>
                <w:rFonts w:asciiTheme="majorBidi" w:hAnsiTheme="majorBidi" w:cstheme="majorBidi"/>
                <w:sz w:val="24"/>
              </w:rPr>
            </w:pPr>
            <w:r w:rsidRPr="00E13BF0">
              <w:rPr>
                <w:rFonts w:asciiTheme="majorBidi" w:hAnsiTheme="majorBidi" w:cstheme="majorBidi"/>
                <w:sz w:val="24"/>
              </w:rPr>
              <w:t>BSc. In Pharmacy and Doctor of Pharmacy (Pharm D)</w:t>
            </w:r>
          </w:p>
        </w:tc>
      </w:tr>
      <w:tr w:rsidR="005A3A25" w:rsidRPr="00E13BF0" w14:paraId="40860F5D" w14:textId="77777777" w:rsidTr="003E75D7">
        <w:trPr>
          <w:trHeight w:val="307"/>
        </w:trPr>
        <w:tc>
          <w:tcPr>
            <w:tcW w:w="576" w:type="dxa"/>
            <w:shd w:val="clear" w:color="auto" w:fill="auto"/>
            <w:vAlign w:val="center"/>
          </w:tcPr>
          <w:p w14:paraId="6D5B3214" w14:textId="77777777" w:rsidR="005A3A25" w:rsidRPr="00E13BF0" w:rsidRDefault="005A3A25" w:rsidP="005A3A25">
            <w:pPr>
              <w:rPr>
                <w:rFonts w:asciiTheme="majorBidi" w:hAnsiTheme="majorBidi" w:cstheme="majorBidi"/>
                <w:b/>
                <w:bCs/>
                <w:sz w:val="24"/>
              </w:rPr>
            </w:pPr>
            <w:r w:rsidRPr="00E13BF0">
              <w:rPr>
                <w:rFonts w:asciiTheme="majorBidi" w:hAnsiTheme="majorBidi" w:cstheme="majorBidi"/>
                <w:b/>
                <w:bCs/>
                <w:sz w:val="24"/>
              </w:rPr>
              <w:t>13</w:t>
            </w:r>
          </w:p>
        </w:tc>
        <w:tc>
          <w:tcPr>
            <w:tcW w:w="3556" w:type="dxa"/>
            <w:shd w:val="clear" w:color="auto" w:fill="auto"/>
            <w:vAlign w:val="center"/>
          </w:tcPr>
          <w:p w14:paraId="5E9D196F" w14:textId="77777777" w:rsidR="005A3A25" w:rsidRPr="00E13BF0" w:rsidRDefault="005A3A25" w:rsidP="005A3A25">
            <w:pPr>
              <w:rPr>
                <w:rFonts w:asciiTheme="majorBidi" w:hAnsiTheme="majorBidi" w:cstheme="majorBidi"/>
                <w:b/>
                <w:bCs/>
                <w:sz w:val="24"/>
              </w:rPr>
            </w:pPr>
            <w:r w:rsidRPr="00E13BF0">
              <w:rPr>
                <w:rFonts w:asciiTheme="majorBidi" w:hAnsiTheme="majorBidi" w:cstheme="majorBidi"/>
                <w:b/>
                <w:bCs/>
                <w:sz w:val="24"/>
              </w:rPr>
              <w:t>Other department (s) involved in teaching the course</w:t>
            </w:r>
          </w:p>
        </w:tc>
        <w:tc>
          <w:tcPr>
            <w:tcW w:w="6138" w:type="dxa"/>
            <w:shd w:val="clear" w:color="auto" w:fill="auto"/>
          </w:tcPr>
          <w:p w14:paraId="4BE58E04" w14:textId="18E58FA9" w:rsidR="005A3A25" w:rsidRPr="00E13BF0" w:rsidDel="000E10C1" w:rsidRDefault="005A3A25" w:rsidP="005A3A25">
            <w:pPr>
              <w:rPr>
                <w:rFonts w:asciiTheme="majorBidi" w:hAnsiTheme="majorBidi" w:cstheme="majorBidi"/>
                <w:sz w:val="24"/>
              </w:rPr>
            </w:pPr>
            <w:r w:rsidRPr="00E13BF0">
              <w:rPr>
                <w:rFonts w:asciiTheme="majorBidi" w:hAnsiTheme="majorBidi" w:cstheme="majorBidi"/>
                <w:sz w:val="24"/>
              </w:rPr>
              <w:t>None</w:t>
            </w:r>
          </w:p>
        </w:tc>
      </w:tr>
      <w:tr w:rsidR="005A3A25" w:rsidRPr="00E13BF0" w14:paraId="2B48F68F" w14:textId="77777777" w:rsidTr="003E75D7">
        <w:trPr>
          <w:trHeight w:val="399"/>
        </w:trPr>
        <w:tc>
          <w:tcPr>
            <w:tcW w:w="576" w:type="dxa"/>
            <w:shd w:val="clear" w:color="auto" w:fill="auto"/>
            <w:vAlign w:val="center"/>
          </w:tcPr>
          <w:p w14:paraId="72082971" w14:textId="77777777" w:rsidR="005A3A25" w:rsidRPr="00E13BF0" w:rsidRDefault="005A3A25" w:rsidP="005A3A25">
            <w:pPr>
              <w:rPr>
                <w:rFonts w:asciiTheme="majorBidi" w:hAnsiTheme="majorBidi" w:cstheme="majorBidi"/>
                <w:b/>
                <w:bCs/>
                <w:sz w:val="24"/>
              </w:rPr>
            </w:pPr>
            <w:r w:rsidRPr="00E13BF0">
              <w:rPr>
                <w:rFonts w:asciiTheme="majorBidi" w:hAnsiTheme="majorBidi" w:cstheme="majorBidi"/>
                <w:b/>
                <w:bCs/>
                <w:sz w:val="24"/>
              </w:rPr>
              <w:t>14</w:t>
            </w:r>
          </w:p>
        </w:tc>
        <w:tc>
          <w:tcPr>
            <w:tcW w:w="3556" w:type="dxa"/>
            <w:shd w:val="clear" w:color="auto" w:fill="auto"/>
            <w:vAlign w:val="center"/>
          </w:tcPr>
          <w:p w14:paraId="3E2AB8E8" w14:textId="77777777" w:rsidR="005A3A25" w:rsidRPr="00E13BF0" w:rsidRDefault="005A3A25" w:rsidP="005A3A25">
            <w:pPr>
              <w:rPr>
                <w:rFonts w:asciiTheme="majorBidi" w:hAnsiTheme="majorBidi" w:cstheme="majorBidi"/>
                <w:b/>
                <w:bCs/>
                <w:sz w:val="24"/>
              </w:rPr>
            </w:pPr>
            <w:r w:rsidRPr="00E13BF0">
              <w:rPr>
                <w:rFonts w:asciiTheme="majorBidi" w:hAnsiTheme="majorBidi" w:cstheme="majorBidi"/>
                <w:b/>
                <w:bCs/>
                <w:sz w:val="24"/>
              </w:rPr>
              <w:t>Language of Instruction</w:t>
            </w:r>
          </w:p>
        </w:tc>
        <w:tc>
          <w:tcPr>
            <w:tcW w:w="6138" w:type="dxa"/>
            <w:shd w:val="clear" w:color="auto" w:fill="auto"/>
            <w:vAlign w:val="center"/>
          </w:tcPr>
          <w:p w14:paraId="080462A5" w14:textId="39C515AB" w:rsidR="005A3A25" w:rsidRPr="00E13BF0" w:rsidRDefault="005A3A25" w:rsidP="005A3A25">
            <w:pPr>
              <w:rPr>
                <w:rFonts w:asciiTheme="majorBidi" w:hAnsiTheme="majorBidi" w:cstheme="majorBidi"/>
                <w:sz w:val="24"/>
              </w:rPr>
            </w:pPr>
            <w:r w:rsidRPr="00E13BF0">
              <w:rPr>
                <w:rFonts w:asciiTheme="majorBidi" w:hAnsiTheme="majorBidi" w:cstheme="majorBidi"/>
                <w:sz w:val="24"/>
              </w:rPr>
              <w:t>English</w:t>
            </w:r>
          </w:p>
        </w:tc>
      </w:tr>
      <w:tr w:rsidR="005A3A25" w:rsidRPr="00E13BF0" w14:paraId="48B59977" w14:textId="77777777" w:rsidTr="003E75D7">
        <w:trPr>
          <w:trHeight w:val="399"/>
        </w:trPr>
        <w:tc>
          <w:tcPr>
            <w:tcW w:w="576" w:type="dxa"/>
            <w:shd w:val="clear" w:color="auto" w:fill="auto"/>
            <w:vAlign w:val="center"/>
          </w:tcPr>
          <w:p w14:paraId="3CC86298" w14:textId="59239D29" w:rsidR="005A3A25" w:rsidRPr="00E13BF0" w:rsidRDefault="005A3A25" w:rsidP="005A3A25">
            <w:pPr>
              <w:rPr>
                <w:rFonts w:asciiTheme="majorBidi" w:hAnsiTheme="majorBidi" w:cstheme="majorBidi"/>
                <w:b/>
                <w:bCs/>
                <w:sz w:val="24"/>
              </w:rPr>
            </w:pPr>
            <w:r w:rsidRPr="00E13BF0">
              <w:rPr>
                <w:rFonts w:asciiTheme="majorBidi" w:hAnsiTheme="majorBidi" w:cstheme="majorBidi"/>
                <w:b/>
                <w:bCs/>
                <w:sz w:val="24"/>
              </w:rPr>
              <w:t>15</w:t>
            </w:r>
          </w:p>
        </w:tc>
        <w:tc>
          <w:tcPr>
            <w:tcW w:w="3556" w:type="dxa"/>
            <w:shd w:val="clear" w:color="auto" w:fill="auto"/>
            <w:vAlign w:val="center"/>
          </w:tcPr>
          <w:p w14:paraId="6E7B42C6" w14:textId="3C2F39D9" w:rsidR="005A3A25" w:rsidRPr="00E13BF0" w:rsidRDefault="005A3A25" w:rsidP="005A3A25">
            <w:pPr>
              <w:rPr>
                <w:rFonts w:asciiTheme="majorBidi" w:hAnsiTheme="majorBidi" w:cstheme="majorBidi"/>
                <w:b/>
                <w:bCs/>
                <w:sz w:val="24"/>
              </w:rPr>
            </w:pPr>
            <w:r w:rsidRPr="00E13BF0">
              <w:rPr>
                <w:rFonts w:asciiTheme="majorBidi" w:hAnsiTheme="majorBidi" w:cstheme="majorBidi"/>
                <w:b/>
                <w:bCs/>
                <w:sz w:val="24"/>
              </w:rPr>
              <w:t>Teaching methodology</w:t>
            </w:r>
          </w:p>
        </w:tc>
        <w:tc>
          <w:tcPr>
            <w:tcW w:w="6138" w:type="dxa"/>
            <w:shd w:val="clear" w:color="auto" w:fill="auto"/>
            <w:vAlign w:val="center"/>
          </w:tcPr>
          <w:p w14:paraId="09BD92CE" w14:textId="3662D567" w:rsidR="005A3A25" w:rsidRPr="00E13BF0" w:rsidRDefault="00B5138C" w:rsidP="005A3A25">
            <w:pPr>
              <w:rPr>
                <w:rFonts w:asciiTheme="majorBidi" w:hAnsiTheme="majorBidi" w:cstheme="majorBidi"/>
                <w:sz w:val="24"/>
              </w:rPr>
            </w:pPr>
            <w:sdt>
              <w:sdtPr>
                <w:rPr>
                  <w:rFonts w:asciiTheme="majorBidi" w:hAnsiTheme="majorBidi" w:cstheme="majorBidi"/>
                  <w:sz w:val="24"/>
                </w:rPr>
                <w:id w:val="-2010431422"/>
                <w14:checkbox>
                  <w14:checked w14:val="1"/>
                  <w14:checkedState w14:val="2612" w14:font="MS Gothic"/>
                  <w14:uncheckedState w14:val="2610" w14:font="MS Gothic"/>
                </w14:checkbox>
              </w:sdtPr>
              <w:sdtEndPr/>
              <w:sdtContent>
                <w:r w:rsidR="005A3A25" w:rsidRPr="00E13BF0">
                  <w:rPr>
                    <w:rFonts w:ascii="Segoe UI Symbol" w:eastAsia="MS Gothic" w:hAnsi="Segoe UI Symbol" w:cs="Segoe UI Symbol"/>
                    <w:sz w:val="24"/>
                  </w:rPr>
                  <w:t>☒</w:t>
                </w:r>
              </w:sdtContent>
            </w:sdt>
            <w:r w:rsidR="005A3A25" w:rsidRPr="00E13BF0">
              <w:rPr>
                <w:rFonts w:asciiTheme="majorBidi" w:hAnsiTheme="majorBidi" w:cstheme="majorBidi"/>
                <w:sz w:val="24"/>
              </w:rPr>
              <w:t>Online</w:t>
            </w:r>
          </w:p>
        </w:tc>
      </w:tr>
      <w:tr w:rsidR="005A3A25" w:rsidRPr="00E13BF0" w14:paraId="44A003DC" w14:textId="77777777" w:rsidTr="003E75D7">
        <w:trPr>
          <w:trHeight w:val="399"/>
        </w:trPr>
        <w:tc>
          <w:tcPr>
            <w:tcW w:w="576" w:type="dxa"/>
            <w:shd w:val="clear" w:color="auto" w:fill="auto"/>
            <w:vAlign w:val="center"/>
          </w:tcPr>
          <w:p w14:paraId="79CD3FA5" w14:textId="2D240EA9" w:rsidR="005A3A25" w:rsidRPr="00E13BF0" w:rsidRDefault="005A3A25" w:rsidP="005A3A25">
            <w:pPr>
              <w:rPr>
                <w:rFonts w:asciiTheme="majorBidi" w:hAnsiTheme="majorBidi" w:cstheme="majorBidi"/>
                <w:b/>
                <w:bCs/>
                <w:sz w:val="24"/>
              </w:rPr>
            </w:pPr>
            <w:r w:rsidRPr="00E13BF0">
              <w:rPr>
                <w:rFonts w:asciiTheme="majorBidi" w:hAnsiTheme="majorBidi" w:cstheme="majorBidi"/>
                <w:b/>
                <w:bCs/>
                <w:sz w:val="24"/>
              </w:rPr>
              <w:t>16</w:t>
            </w:r>
          </w:p>
        </w:tc>
        <w:tc>
          <w:tcPr>
            <w:tcW w:w="3556" w:type="dxa"/>
            <w:shd w:val="clear" w:color="auto" w:fill="auto"/>
            <w:vAlign w:val="center"/>
          </w:tcPr>
          <w:p w14:paraId="520F9FD7" w14:textId="1F735107" w:rsidR="005A3A25" w:rsidRPr="00E13BF0" w:rsidRDefault="005A3A25" w:rsidP="005A3A25">
            <w:pPr>
              <w:rPr>
                <w:rFonts w:asciiTheme="majorBidi" w:hAnsiTheme="majorBidi" w:cstheme="majorBidi"/>
                <w:b/>
                <w:bCs/>
                <w:sz w:val="24"/>
              </w:rPr>
            </w:pPr>
            <w:r w:rsidRPr="00E13BF0">
              <w:rPr>
                <w:rFonts w:asciiTheme="majorBidi" w:hAnsiTheme="majorBidi" w:cstheme="majorBidi"/>
                <w:b/>
                <w:bCs/>
                <w:sz w:val="24"/>
              </w:rPr>
              <w:t>Electronic platform(s)</w:t>
            </w:r>
          </w:p>
        </w:tc>
        <w:tc>
          <w:tcPr>
            <w:tcW w:w="6138" w:type="dxa"/>
            <w:shd w:val="clear" w:color="auto" w:fill="auto"/>
            <w:vAlign w:val="center"/>
          </w:tcPr>
          <w:p w14:paraId="3C73E188" w14:textId="392524A8" w:rsidR="005A3A25" w:rsidRPr="00E13BF0" w:rsidRDefault="00B5138C" w:rsidP="005A3A25">
            <w:pPr>
              <w:rPr>
                <w:rFonts w:asciiTheme="majorBidi" w:hAnsiTheme="majorBidi" w:cstheme="majorBidi"/>
                <w:sz w:val="24"/>
              </w:rPr>
            </w:pPr>
            <w:sdt>
              <w:sdtPr>
                <w:rPr>
                  <w:rFonts w:asciiTheme="majorBidi" w:hAnsiTheme="majorBidi" w:cstheme="majorBidi"/>
                  <w:sz w:val="24"/>
                </w:rPr>
                <w:id w:val="1931539365"/>
                <w14:checkbox>
                  <w14:checked w14:val="1"/>
                  <w14:checkedState w14:val="2612" w14:font="MS Gothic"/>
                  <w14:uncheckedState w14:val="2610" w14:font="MS Gothic"/>
                </w14:checkbox>
              </w:sdtPr>
              <w:sdtEndPr/>
              <w:sdtContent>
                <w:r w:rsidR="005A3A25" w:rsidRPr="00E13BF0">
                  <w:rPr>
                    <w:rFonts w:ascii="Segoe UI Symbol" w:eastAsia="MS Gothic" w:hAnsi="Segoe UI Symbol" w:cs="Segoe UI Symbol"/>
                    <w:sz w:val="24"/>
                  </w:rPr>
                  <w:t>☒</w:t>
                </w:r>
              </w:sdtContent>
            </w:sdt>
            <w:r w:rsidR="005A3A25" w:rsidRPr="00E13BF0">
              <w:rPr>
                <w:rFonts w:asciiTheme="majorBidi" w:hAnsiTheme="majorBidi" w:cstheme="majorBidi"/>
                <w:sz w:val="24"/>
              </w:rPr>
              <w:t xml:space="preserve">Moodle     </w:t>
            </w:r>
            <w:sdt>
              <w:sdtPr>
                <w:rPr>
                  <w:rFonts w:asciiTheme="majorBidi" w:hAnsiTheme="majorBidi" w:cstheme="majorBidi"/>
                  <w:sz w:val="24"/>
                </w:rPr>
                <w:id w:val="-404453507"/>
                <w14:checkbox>
                  <w14:checked w14:val="1"/>
                  <w14:checkedState w14:val="2612" w14:font="MS Gothic"/>
                  <w14:uncheckedState w14:val="2610" w14:font="MS Gothic"/>
                </w14:checkbox>
              </w:sdtPr>
              <w:sdtEndPr/>
              <w:sdtContent>
                <w:r w:rsidR="005A3A25" w:rsidRPr="00E13BF0">
                  <w:rPr>
                    <w:rFonts w:ascii="Segoe UI Symbol" w:eastAsia="MS Gothic" w:hAnsi="Segoe UI Symbol" w:cs="Segoe UI Symbol"/>
                    <w:sz w:val="24"/>
                  </w:rPr>
                  <w:t>☒</w:t>
                </w:r>
              </w:sdtContent>
            </w:sdt>
            <w:r w:rsidR="005A3A25" w:rsidRPr="00E13BF0">
              <w:rPr>
                <w:rFonts w:asciiTheme="majorBidi" w:hAnsiTheme="majorBidi" w:cstheme="majorBidi"/>
                <w:sz w:val="24"/>
              </w:rPr>
              <w:t xml:space="preserve">Microsoft Teams  </w:t>
            </w:r>
          </w:p>
        </w:tc>
      </w:tr>
      <w:tr w:rsidR="005A3A25" w:rsidRPr="00E13BF0" w14:paraId="3072201B" w14:textId="77777777" w:rsidTr="003E75D7">
        <w:trPr>
          <w:trHeight w:val="307"/>
        </w:trPr>
        <w:tc>
          <w:tcPr>
            <w:tcW w:w="576" w:type="dxa"/>
            <w:shd w:val="clear" w:color="auto" w:fill="auto"/>
            <w:vAlign w:val="center"/>
          </w:tcPr>
          <w:p w14:paraId="2927A2A5" w14:textId="22A3795A" w:rsidR="005A3A25" w:rsidRPr="00E13BF0" w:rsidRDefault="005A3A25" w:rsidP="005A3A25">
            <w:pPr>
              <w:rPr>
                <w:rFonts w:asciiTheme="majorBidi" w:hAnsiTheme="majorBidi" w:cstheme="majorBidi"/>
                <w:b/>
                <w:bCs/>
                <w:sz w:val="24"/>
              </w:rPr>
            </w:pPr>
            <w:r w:rsidRPr="00E13BF0">
              <w:rPr>
                <w:rFonts w:asciiTheme="majorBidi" w:hAnsiTheme="majorBidi" w:cstheme="majorBidi"/>
                <w:b/>
                <w:bCs/>
                <w:sz w:val="24"/>
              </w:rPr>
              <w:t>17</w:t>
            </w:r>
          </w:p>
        </w:tc>
        <w:tc>
          <w:tcPr>
            <w:tcW w:w="3556" w:type="dxa"/>
            <w:shd w:val="clear" w:color="auto" w:fill="auto"/>
            <w:vAlign w:val="center"/>
          </w:tcPr>
          <w:p w14:paraId="70974D7C" w14:textId="77777777" w:rsidR="005A3A25" w:rsidRPr="00E13BF0" w:rsidRDefault="005A3A25" w:rsidP="005A3A25">
            <w:pPr>
              <w:rPr>
                <w:rFonts w:asciiTheme="majorBidi" w:hAnsiTheme="majorBidi" w:cstheme="majorBidi"/>
                <w:b/>
                <w:bCs/>
                <w:sz w:val="24"/>
              </w:rPr>
            </w:pPr>
            <w:r w:rsidRPr="00E13BF0">
              <w:rPr>
                <w:rFonts w:asciiTheme="majorBidi" w:hAnsiTheme="majorBidi" w:cstheme="majorBidi"/>
                <w:b/>
                <w:bCs/>
                <w:sz w:val="24"/>
              </w:rPr>
              <w:t>Date of production/revision</w:t>
            </w:r>
          </w:p>
        </w:tc>
        <w:tc>
          <w:tcPr>
            <w:tcW w:w="6138" w:type="dxa"/>
            <w:shd w:val="clear" w:color="auto" w:fill="auto"/>
          </w:tcPr>
          <w:p w14:paraId="77847B11" w14:textId="405AA2DB" w:rsidR="005A3A25" w:rsidRPr="00E13BF0" w:rsidRDefault="005A3A25" w:rsidP="005A3A25">
            <w:pPr>
              <w:rPr>
                <w:rFonts w:asciiTheme="majorBidi" w:hAnsiTheme="majorBidi" w:cstheme="majorBidi"/>
                <w:sz w:val="24"/>
              </w:rPr>
            </w:pPr>
            <w:r w:rsidRPr="00E13BF0">
              <w:rPr>
                <w:rFonts w:asciiTheme="majorBidi" w:hAnsiTheme="majorBidi" w:cstheme="majorBidi"/>
                <w:sz w:val="24"/>
              </w:rPr>
              <w:t>February 2021</w:t>
            </w:r>
          </w:p>
        </w:tc>
      </w:tr>
    </w:tbl>
    <w:p w14:paraId="25467910" w14:textId="77777777" w:rsidR="00DE602A" w:rsidRPr="00E13BF0" w:rsidRDefault="00DE602A" w:rsidP="00DE602A">
      <w:pPr>
        <w:rPr>
          <w:rFonts w:asciiTheme="majorBidi" w:hAnsiTheme="majorBidi" w:cstheme="majorBidi"/>
          <w:sz w:val="24"/>
        </w:rPr>
      </w:pPr>
    </w:p>
    <w:p w14:paraId="1B9F18B5" w14:textId="4579F47B" w:rsidR="004D364A" w:rsidRPr="00E13BF0" w:rsidRDefault="0041420B" w:rsidP="0041420B">
      <w:pPr>
        <w:rPr>
          <w:rFonts w:asciiTheme="majorBidi" w:hAnsiTheme="majorBidi" w:cstheme="majorBidi"/>
          <w:b/>
          <w:bCs/>
          <w:sz w:val="24"/>
        </w:rPr>
      </w:pPr>
      <w:r w:rsidRPr="00E13BF0">
        <w:rPr>
          <w:rFonts w:asciiTheme="majorBidi" w:hAnsiTheme="majorBidi" w:cstheme="majorBidi"/>
          <w:b/>
          <w:bCs/>
          <w:sz w:val="24"/>
        </w:rPr>
        <w:t>18</w:t>
      </w:r>
      <w:r w:rsidR="004D364A" w:rsidRPr="00E13BF0">
        <w:rPr>
          <w:rFonts w:asciiTheme="majorBidi" w:hAnsiTheme="majorBidi" w:cstheme="majorBidi"/>
          <w:b/>
          <w:bCs/>
          <w:sz w:val="24"/>
        </w:rPr>
        <w:t xml:space="preserve"> Course Coordinator: </w:t>
      </w:r>
    </w:p>
    <w:p w14:paraId="41838C94" w14:textId="77777777" w:rsidR="00DE602A" w:rsidRPr="00E13BF0" w:rsidRDefault="00DE602A" w:rsidP="00DE602A">
      <w:pPr>
        <w:rPr>
          <w:rFonts w:asciiTheme="majorBidi" w:hAnsiTheme="majorBidi" w:cstheme="majorBidi"/>
          <w:sz w:val="24"/>
        </w:rPr>
      </w:pPr>
    </w:p>
    <w:tbl>
      <w:tblPr>
        <w:tblW w:w="10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0"/>
      </w:tblGrid>
      <w:tr w:rsidR="004D364A" w:rsidRPr="00E13BF0" w14:paraId="40F44CD5" w14:textId="77777777" w:rsidTr="00472BA9">
        <w:trPr>
          <w:trHeight w:val="1043"/>
        </w:trPr>
        <w:tc>
          <w:tcPr>
            <w:tcW w:w="10000" w:type="dxa"/>
          </w:tcPr>
          <w:p w14:paraId="35B4BC4D" w14:textId="77777777" w:rsidR="005A3A25" w:rsidRPr="00E13BF0" w:rsidRDefault="005A3A25" w:rsidP="005A3A25">
            <w:pPr>
              <w:pStyle w:val="ps1Char"/>
              <w:rPr>
                <w:rFonts w:asciiTheme="majorBidi" w:hAnsiTheme="majorBidi" w:cstheme="majorBidi"/>
                <w:b/>
                <w:bCs/>
                <w:sz w:val="24"/>
                <w:szCs w:val="24"/>
              </w:rPr>
            </w:pPr>
            <w:r w:rsidRPr="00E13BF0">
              <w:rPr>
                <w:rFonts w:asciiTheme="majorBidi" w:hAnsiTheme="majorBidi" w:cstheme="majorBidi"/>
                <w:sz w:val="24"/>
                <w:szCs w:val="24"/>
              </w:rPr>
              <w:t xml:space="preserve">Name: </w:t>
            </w:r>
            <w:r w:rsidRPr="00E13BF0">
              <w:rPr>
                <w:rFonts w:asciiTheme="majorBidi" w:hAnsiTheme="majorBidi" w:cstheme="majorBidi"/>
                <w:b/>
                <w:bCs/>
                <w:sz w:val="24"/>
                <w:szCs w:val="24"/>
              </w:rPr>
              <w:t>Dr. Oriana Awwad</w:t>
            </w:r>
          </w:p>
          <w:p w14:paraId="71A8ACD0" w14:textId="77777777" w:rsidR="005A3A25" w:rsidRPr="00E13BF0" w:rsidRDefault="005A3A25" w:rsidP="005A3A25">
            <w:pPr>
              <w:rPr>
                <w:rFonts w:asciiTheme="majorBidi" w:hAnsiTheme="majorBidi" w:cstheme="majorBidi"/>
                <w:sz w:val="24"/>
              </w:rPr>
            </w:pPr>
            <w:r w:rsidRPr="00E13BF0">
              <w:rPr>
                <w:rFonts w:asciiTheme="majorBidi" w:hAnsiTheme="majorBidi" w:cstheme="majorBidi"/>
                <w:sz w:val="24"/>
              </w:rPr>
              <w:t xml:space="preserve">Phone number: </w:t>
            </w:r>
            <w:r w:rsidRPr="00E13BF0">
              <w:rPr>
                <w:rFonts w:asciiTheme="majorBidi" w:hAnsiTheme="majorBidi" w:cstheme="majorBidi"/>
                <w:b/>
                <w:bCs/>
                <w:sz w:val="24"/>
              </w:rPr>
              <w:t>5 355 000, Ext. 23362</w:t>
            </w:r>
          </w:p>
          <w:p w14:paraId="0DEFBB62" w14:textId="6EFA9568" w:rsidR="004D364A" w:rsidRPr="00E13BF0" w:rsidRDefault="005A3A25" w:rsidP="005A3A25">
            <w:pPr>
              <w:rPr>
                <w:rFonts w:asciiTheme="majorBidi" w:hAnsiTheme="majorBidi" w:cstheme="majorBidi"/>
                <w:sz w:val="24"/>
              </w:rPr>
            </w:pPr>
            <w:r w:rsidRPr="00E13BF0">
              <w:rPr>
                <w:rFonts w:asciiTheme="majorBidi" w:hAnsiTheme="majorBidi" w:cstheme="majorBidi"/>
                <w:sz w:val="24"/>
              </w:rPr>
              <w:t xml:space="preserve">Email: </w:t>
            </w:r>
            <w:hyperlink r:id="rId12" w:history="1">
              <w:r w:rsidRPr="00E13BF0">
                <w:rPr>
                  <w:rStyle w:val="Hyperlink"/>
                  <w:rFonts w:asciiTheme="majorBidi" w:hAnsiTheme="majorBidi" w:cstheme="majorBidi"/>
                  <w:sz w:val="24"/>
                  <w:lang w:val="en-GB"/>
                </w:rPr>
                <w:t>o.awwad@ju.edu.jo</w:t>
              </w:r>
            </w:hyperlink>
            <w:r w:rsidRPr="00E13BF0">
              <w:rPr>
                <w:rFonts w:asciiTheme="majorBidi" w:hAnsiTheme="majorBidi" w:cstheme="majorBidi"/>
                <w:sz w:val="24"/>
                <w:lang w:val="en-GB"/>
              </w:rPr>
              <w:t xml:space="preserve"> </w:t>
            </w:r>
          </w:p>
        </w:tc>
      </w:tr>
    </w:tbl>
    <w:p w14:paraId="773463FD" w14:textId="77777777" w:rsidR="00DE602A" w:rsidRPr="00E13BF0" w:rsidRDefault="00DE602A" w:rsidP="00DE602A">
      <w:pPr>
        <w:rPr>
          <w:rFonts w:asciiTheme="majorBidi" w:hAnsiTheme="majorBidi" w:cstheme="majorBidi"/>
          <w:sz w:val="24"/>
        </w:rPr>
      </w:pPr>
    </w:p>
    <w:p w14:paraId="2FECCE3B" w14:textId="3E7E3EF2" w:rsidR="004D364A" w:rsidRPr="00E13BF0" w:rsidRDefault="0041420B" w:rsidP="0041420B">
      <w:pPr>
        <w:rPr>
          <w:rFonts w:asciiTheme="majorBidi" w:hAnsiTheme="majorBidi" w:cstheme="majorBidi"/>
          <w:b/>
          <w:bCs/>
          <w:sz w:val="24"/>
        </w:rPr>
      </w:pPr>
      <w:r w:rsidRPr="00E13BF0">
        <w:rPr>
          <w:rFonts w:asciiTheme="majorBidi" w:hAnsiTheme="majorBidi" w:cstheme="majorBidi"/>
          <w:b/>
          <w:bCs/>
          <w:sz w:val="24"/>
        </w:rPr>
        <w:t>19</w:t>
      </w:r>
      <w:r w:rsidR="004D364A" w:rsidRPr="00E13BF0">
        <w:rPr>
          <w:rFonts w:asciiTheme="majorBidi" w:hAnsiTheme="majorBidi" w:cstheme="majorBidi"/>
          <w:b/>
          <w:bCs/>
          <w:sz w:val="24"/>
        </w:rPr>
        <w:t xml:space="preserve"> Other instructors: </w:t>
      </w:r>
    </w:p>
    <w:p w14:paraId="2AB087E0" w14:textId="77777777" w:rsidR="00DE602A" w:rsidRPr="00E13BF0" w:rsidRDefault="00DE602A" w:rsidP="00DE602A">
      <w:pPr>
        <w:rPr>
          <w:rFonts w:asciiTheme="majorBidi" w:hAnsiTheme="majorBidi" w:cstheme="majorBidi"/>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E13BF0" w14:paraId="73EDB16C" w14:textId="77777777" w:rsidTr="005A3A25">
        <w:trPr>
          <w:trHeight w:val="377"/>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2CFFFF30" w14:textId="24C00B73" w:rsidR="003E75D7" w:rsidRPr="00E13BF0" w:rsidRDefault="005A3A25" w:rsidP="005A3A25">
            <w:pPr>
              <w:rPr>
                <w:rFonts w:asciiTheme="majorBidi" w:hAnsiTheme="majorBidi" w:cstheme="majorBidi"/>
                <w:sz w:val="24"/>
              </w:rPr>
            </w:pPr>
            <w:r w:rsidRPr="00E13BF0">
              <w:rPr>
                <w:rFonts w:asciiTheme="majorBidi" w:hAnsiTheme="majorBidi" w:cstheme="majorBidi"/>
                <w:sz w:val="24"/>
              </w:rPr>
              <w:t>NA</w:t>
            </w:r>
          </w:p>
        </w:tc>
      </w:tr>
    </w:tbl>
    <w:p w14:paraId="00BC718A" w14:textId="77777777" w:rsidR="004D364A" w:rsidRPr="00E13BF0" w:rsidRDefault="004D364A" w:rsidP="00DE602A">
      <w:pPr>
        <w:rPr>
          <w:rFonts w:asciiTheme="majorBidi" w:hAnsiTheme="majorBidi" w:cstheme="majorBidi"/>
          <w:sz w:val="24"/>
        </w:rPr>
      </w:pPr>
    </w:p>
    <w:p w14:paraId="585C6936" w14:textId="7E587A47" w:rsidR="00DE602A" w:rsidRPr="00E13BF0" w:rsidRDefault="00A379F8" w:rsidP="0041420B">
      <w:pPr>
        <w:rPr>
          <w:rFonts w:asciiTheme="majorBidi" w:hAnsiTheme="majorBidi" w:cstheme="majorBidi"/>
          <w:b/>
          <w:bCs/>
          <w:sz w:val="24"/>
        </w:rPr>
      </w:pPr>
      <w:r w:rsidRPr="00E13BF0">
        <w:rPr>
          <w:rFonts w:asciiTheme="majorBidi" w:hAnsiTheme="majorBidi" w:cstheme="majorBidi"/>
          <w:b/>
          <w:bCs/>
          <w:sz w:val="24"/>
          <w:rtl/>
        </w:rPr>
        <w:t>20</w:t>
      </w:r>
      <w:r w:rsidR="004D364A" w:rsidRPr="00E13BF0">
        <w:rPr>
          <w:rFonts w:asciiTheme="majorBidi" w:hAnsiTheme="majorBidi" w:cstheme="majorBidi"/>
          <w:b/>
          <w:bCs/>
          <w:sz w:val="24"/>
        </w:rPr>
        <w:t xml:space="preserve"> Course Description</w:t>
      </w:r>
      <w:r w:rsidR="00DE602A" w:rsidRPr="00E13BF0">
        <w:rPr>
          <w:rFonts w:asciiTheme="majorBidi" w:hAnsiTheme="majorBidi" w:cstheme="majorBidi"/>
          <w:b/>
          <w:bCs/>
          <w:sz w:val="24"/>
        </w:rPr>
        <w:t>:</w:t>
      </w:r>
    </w:p>
    <w:p w14:paraId="6C3D31A7" w14:textId="77777777" w:rsidR="00DE602A" w:rsidRPr="00E13BF0" w:rsidRDefault="00DE602A" w:rsidP="00DE602A">
      <w:pPr>
        <w:rPr>
          <w:rFonts w:asciiTheme="majorBidi" w:hAnsiTheme="majorBidi" w:cstheme="majorBidi"/>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DE602A" w:rsidRPr="00E13BF0" w14:paraId="101A5A85" w14:textId="77777777" w:rsidTr="005A3A25">
        <w:trPr>
          <w:trHeight w:val="944"/>
        </w:trPr>
        <w:tc>
          <w:tcPr>
            <w:tcW w:w="9990" w:type="dxa"/>
          </w:tcPr>
          <w:p w14:paraId="4E96F3F8" w14:textId="6641CB66" w:rsidR="00DE602A" w:rsidRPr="00E13BF0" w:rsidRDefault="005A3A25" w:rsidP="00E13BF0">
            <w:pPr>
              <w:ind w:right="190"/>
              <w:jc w:val="both"/>
              <w:rPr>
                <w:rFonts w:asciiTheme="majorBidi" w:hAnsiTheme="majorBidi" w:cstheme="majorBidi"/>
                <w:sz w:val="24"/>
              </w:rPr>
            </w:pPr>
            <w:r w:rsidRPr="00E13BF0">
              <w:rPr>
                <w:rFonts w:asciiTheme="majorBidi" w:hAnsiTheme="majorBidi" w:cstheme="majorBidi"/>
                <w:sz w:val="22"/>
                <w:szCs w:val="28"/>
              </w:rPr>
              <w:t xml:space="preserve">This 2-credit </w:t>
            </w:r>
            <w:proofErr w:type="gramStart"/>
            <w:r w:rsidRPr="00E13BF0">
              <w:rPr>
                <w:rFonts w:asciiTheme="majorBidi" w:hAnsiTheme="majorBidi" w:cstheme="majorBidi"/>
                <w:sz w:val="22"/>
                <w:szCs w:val="28"/>
              </w:rPr>
              <w:t>hours</w:t>
            </w:r>
            <w:proofErr w:type="gramEnd"/>
            <w:r w:rsidRPr="00E13BF0">
              <w:rPr>
                <w:rFonts w:asciiTheme="majorBidi" w:hAnsiTheme="majorBidi" w:cstheme="majorBidi"/>
                <w:sz w:val="22"/>
                <w:szCs w:val="28"/>
              </w:rPr>
              <w:t xml:space="preserve"> course is designed to give pharmacists a background in the medical and toxicological principles of toxicants commonly encountered in poison control centers and emergency departments. Clinical Toxicology covers selected drug classes and their toxic effects on the body as well as treatment approaches.</w:t>
            </w:r>
          </w:p>
        </w:tc>
      </w:tr>
    </w:tbl>
    <w:p w14:paraId="5E0F6998" w14:textId="77777777" w:rsidR="00DE602A" w:rsidRPr="00E13BF0" w:rsidRDefault="00DE602A" w:rsidP="00DE602A">
      <w:pPr>
        <w:rPr>
          <w:rFonts w:asciiTheme="majorBidi" w:hAnsiTheme="majorBidi" w:cstheme="majorBidi"/>
          <w:sz w:val="24"/>
        </w:rPr>
      </w:pPr>
    </w:p>
    <w:p w14:paraId="054334CF" w14:textId="109A5352" w:rsidR="00DE602A" w:rsidRPr="00E13BF0" w:rsidRDefault="00A379F8" w:rsidP="0041420B">
      <w:pPr>
        <w:rPr>
          <w:rFonts w:asciiTheme="majorBidi" w:hAnsiTheme="majorBidi" w:cstheme="majorBidi"/>
          <w:b/>
          <w:bCs/>
          <w:sz w:val="24"/>
        </w:rPr>
      </w:pPr>
      <w:r w:rsidRPr="00E13BF0">
        <w:rPr>
          <w:rFonts w:asciiTheme="majorBidi" w:hAnsiTheme="majorBidi" w:cstheme="majorBidi"/>
          <w:b/>
          <w:bCs/>
          <w:sz w:val="24"/>
          <w:rtl/>
        </w:rPr>
        <w:t>21</w:t>
      </w:r>
      <w:r w:rsidR="00DE602A" w:rsidRPr="00E13BF0">
        <w:rPr>
          <w:rFonts w:asciiTheme="majorBidi" w:hAnsiTheme="majorBidi" w:cstheme="majorBidi"/>
          <w:b/>
          <w:bCs/>
          <w:sz w:val="24"/>
        </w:rPr>
        <w:t xml:space="preserve"> Course aims and outcomes: </w:t>
      </w:r>
    </w:p>
    <w:p w14:paraId="7E4DA9DC" w14:textId="77777777" w:rsidR="00DE602A" w:rsidRPr="00E13BF0" w:rsidRDefault="00DE602A" w:rsidP="00DE602A">
      <w:pPr>
        <w:rPr>
          <w:rFonts w:asciiTheme="majorBidi" w:hAnsiTheme="majorBidi" w:cstheme="majorBidi"/>
          <w:sz w:val="24"/>
        </w:rPr>
      </w:pPr>
    </w:p>
    <w:tbl>
      <w:tblPr>
        <w:tblW w:w="10003"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3"/>
      </w:tblGrid>
      <w:tr w:rsidR="00DE602A" w:rsidRPr="00E13BF0" w14:paraId="7888CA54" w14:textId="77777777" w:rsidTr="00E13BF0">
        <w:trPr>
          <w:cantSplit/>
          <w:trHeight w:val="9782"/>
        </w:trPr>
        <w:tc>
          <w:tcPr>
            <w:tcW w:w="10003" w:type="dxa"/>
            <w:tcBorders>
              <w:bottom w:val="single" w:sz="4" w:space="0" w:color="auto"/>
            </w:tcBorders>
          </w:tcPr>
          <w:p w14:paraId="047A53C3" w14:textId="3435224C" w:rsidR="00DE602A" w:rsidRPr="00E13BF0" w:rsidRDefault="00DE602A" w:rsidP="00E13BF0">
            <w:pPr>
              <w:ind w:right="290"/>
              <w:rPr>
                <w:rFonts w:asciiTheme="majorBidi" w:hAnsiTheme="majorBidi" w:cstheme="majorBidi"/>
                <w:sz w:val="22"/>
                <w:szCs w:val="22"/>
              </w:rPr>
            </w:pPr>
            <w:r w:rsidRPr="00E13BF0">
              <w:rPr>
                <w:rFonts w:asciiTheme="majorBidi" w:hAnsiTheme="majorBidi" w:cstheme="majorBidi"/>
                <w:sz w:val="22"/>
                <w:szCs w:val="22"/>
              </w:rPr>
              <w:lastRenderedPageBreak/>
              <w:t>A- Aims:</w:t>
            </w:r>
          </w:p>
          <w:p w14:paraId="0092D163" w14:textId="77777777" w:rsidR="005A3A25" w:rsidRPr="00E13BF0" w:rsidRDefault="005A3A25" w:rsidP="00E13BF0">
            <w:pPr>
              <w:ind w:right="290"/>
              <w:jc w:val="both"/>
              <w:rPr>
                <w:rFonts w:asciiTheme="majorBidi" w:hAnsiTheme="majorBidi" w:cstheme="majorBidi"/>
                <w:b/>
                <w:bCs/>
                <w:sz w:val="22"/>
                <w:szCs w:val="22"/>
                <w:u w:val="single"/>
                <w:lang w:bidi="ar-JO"/>
              </w:rPr>
            </w:pPr>
            <w:r w:rsidRPr="00E13BF0">
              <w:rPr>
                <w:rFonts w:asciiTheme="majorBidi" w:hAnsiTheme="majorBidi" w:cstheme="majorBidi"/>
                <w:b/>
                <w:bCs/>
                <w:sz w:val="22"/>
                <w:szCs w:val="22"/>
                <w:u w:val="single"/>
                <w:lang w:bidi="ar-JO"/>
              </w:rPr>
              <w:t>Learning Objectives</w:t>
            </w:r>
          </w:p>
          <w:p w14:paraId="1B7768A8" w14:textId="77777777" w:rsidR="005A3A25" w:rsidRPr="00E13BF0" w:rsidRDefault="005A3A25" w:rsidP="00E13BF0">
            <w:pPr>
              <w:pStyle w:val="Default"/>
              <w:ind w:right="290"/>
              <w:jc w:val="both"/>
              <w:rPr>
                <w:rFonts w:asciiTheme="majorBidi" w:hAnsiTheme="majorBidi" w:cstheme="majorBidi"/>
                <w:color w:val="auto"/>
                <w:sz w:val="22"/>
                <w:szCs w:val="22"/>
                <w:u w:val="single"/>
              </w:rPr>
            </w:pPr>
            <w:r w:rsidRPr="00E13BF0">
              <w:rPr>
                <w:rFonts w:asciiTheme="majorBidi" w:hAnsiTheme="majorBidi" w:cstheme="majorBidi"/>
                <w:color w:val="auto"/>
                <w:sz w:val="22"/>
                <w:szCs w:val="22"/>
              </w:rPr>
              <w:t>By the end of this course, the students will:</w:t>
            </w:r>
          </w:p>
          <w:p w14:paraId="4EF6B685" w14:textId="77777777" w:rsidR="005A3A25" w:rsidRPr="00E13BF0" w:rsidRDefault="005A3A25" w:rsidP="00E13BF0">
            <w:pPr>
              <w:pStyle w:val="Default"/>
              <w:numPr>
                <w:ilvl w:val="0"/>
                <w:numId w:val="4"/>
              </w:numPr>
              <w:ind w:left="360" w:right="290"/>
              <w:jc w:val="both"/>
              <w:rPr>
                <w:rFonts w:asciiTheme="majorBidi" w:hAnsiTheme="majorBidi" w:cstheme="majorBidi"/>
                <w:color w:val="auto"/>
                <w:sz w:val="22"/>
                <w:szCs w:val="22"/>
              </w:rPr>
            </w:pPr>
            <w:r w:rsidRPr="00E13BF0">
              <w:rPr>
                <w:rFonts w:asciiTheme="majorBidi" w:hAnsiTheme="majorBidi" w:cstheme="majorBidi"/>
                <w:color w:val="auto"/>
                <w:sz w:val="22"/>
                <w:szCs w:val="22"/>
              </w:rPr>
              <w:t xml:space="preserve">Be familiar with the process used to interpret biotoxicological data. </w:t>
            </w:r>
          </w:p>
          <w:p w14:paraId="69C4E837" w14:textId="77777777" w:rsidR="005A3A25" w:rsidRPr="00E13BF0" w:rsidRDefault="005A3A25" w:rsidP="00E13BF0">
            <w:pPr>
              <w:numPr>
                <w:ilvl w:val="0"/>
                <w:numId w:val="4"/>
              </w:numPr>
              <w:ind w:left="360" w:right="290"/>
              <w:rPr>
                <w:rFonts w:asciiTheme="majorBidi" w:hAnsiTheme="majorBidi" w:cstheme="majorBidi"/>
                <w:sz w:val="22"/>
                <w:szCs w:val="22"/>
              </w:rPr>
            </w:pPr>
            <w:r w:rsidRPr="00E13BF0">
              <w:rPr>
                <w:rFonts w:asciiTheme="majorBidi" w:hAnsiTheme="majorBidi" w:cstheme="majorBidi"/>
                <w:sz w:val="22"/>
                <w:szCs w:val="22"/>
              </w:rPr>
              <w:t xml:space="preserve">List and discuss in details treatment of any poisoned patient. </w:t>
            </w:r>
          </w:p>
          <w:p w14:paraId="420D6AAF" w14:textId="77777777" w:rsidR="005A3A25" w:rsidRPr="00E13BF0" w:rsidRDefault="005A3A25" w:rsidP="00E13BF0">
            <w:pPr>
              <w:numPr>
                <w:ilvl w:val="0"/>
                <w:numId w:val="4"/>
              </w:numPr>
              <w:ind w:left="360" w:right="290"/>
              <w:rPr>
                <w:rFonts w:asciiTheme="majorBidi" w:hAnsiTheme="majorBidi" w:cstheme="majorBidi"/>
                <w:sz w:val="22"/>
                <w:szCs w:val="22"/>
              </w:rPr>
            </w:pPr>
            <w:r w:rsidRPr="00E13BF0">
              <w:rPr>
                <w:rFonts w:asciiTheme="majorBidi" w:hAnsiTheme="majorBidi" w:cstheme="majorBidi"/>
                <w:sz w:val="22"/>
                <w:szCs w:val="22"/>
              </w:rPr>
              <w:t>Review and assimilate toxicologic mechanisms and clinical presentation of toxins covered in class.</w:t>
            </w:r>
          </w:p>
          <w:p w14:paraId="17C29A36" w14:textId="77777777" w:rsidR="005A3A25" w:rsidRPr="00E13BF0" w:rsidRDefault="005A3A25" w:rsidP="00E13BF0">
            <w:pPr>
              <w:numPr>
                <w:ilvl w:val="0"/>
                <w:numId w:val="4"/>
              </w:numPr>
              <w:ind w:left="360" w:right="290"/>
              <w:rPr>
                <w:rFonts w:asciiTheme="majorBidi" w:hAnsiTheme="majorBidi" w:cstheme="majorBidi"/>
                <w:sz w:val="22"/>
                <w:szCs w:val="22"/>
              </w:rPr>
            </w:pPr>
            <w:r w:rsidRPr="00E13BF0">
              <w:rPr>
                <w:rFonts w:asciiTheme="majorBidi" w:hAnsiTheme="majorBidi" w:cstheme="majorBidi"/>
                <w:sz w:val="22"/>
                <w:szCs w:val="22"/>
              </w:rPr>
              <w:t>If presented with a case scenario of a patient exposed to a toxin discussed in class, design a comprehensive treatment plan.</w:t>
            </w:r>
          </w:p>
          <w:p w14:paraId="01C1AD2F" w14:textId="301DE88C" w:rsidR="00DE602A" w:rsidRPr="00E13BF0" w:rsidRDefault="00DE602A" w:rsidP="00E13BF0">
            <w:pPr>
              <w:ind w:right="290"/>
              <w:rPr>
                <w:rFonts w:asciiTheme="majorBidi" w:hAnsiTheme="majorBidi" w:cstheme="majorBidi"/>
                <w:sz w:val="24"/>
              </w:rPr>
            </w:pPr>
          </w:p>
          <w:p w14:paraId="5529D08A" w14:textId="77777777" w:rsidR="003E75D7" w:rsidRPr="00E13BF0" w:rsidRDefault="00DE602A" w:rsidP="00E13BF0">
            <w:pPr>
              <w:ind w:right="290"/>
              <w:rPr>
                <w:rFonts w:asciiTheme="majorBidi" w:hAnsiTheme="majorBidi" w:cstheme="majorBidi"/>
                <w:sz w:val="22"/>
                <w:szCs w:val="22"/>
              </w:rPr>
            </w:pPr>
            <w:r w:rsidRPr="00E13BF0">
              <w:rPr>
                <w:rFonts w:asciiTheme="majorBidi" w:hAnsiTheme="majorBidi" w:cstheme="majorBidi"/>
                <w:sz w:val="22"/>
                <w:szCs w:val="22"/>
              </w:rPr>
              <w:t xml:space="preserve">B- Intended Learning Outcomes (ILOs): </w:t>
            </w:r>
          </w:p>
          <w:p w14:paraId="7E1D8EEE" w14:textId="763FDBE2" w:rsidR="00DE602A" w:rsidRPr="00E13BF0" w:rsidRDefault="00DE602A" w:rsidP="00E13BF0">
            <w:pPr>
              <w:ind w:right="290"/>
              <w:rPr>
                <w:rFonts w:asciiTheme="majorBidi" w:hAnsiTheme="majorBidi" w:cstheme="majorBidi"/>
                <w:sz w:val="22"/>
                <w:szCs w:val="22"/>
              </w:rPr>
            </w:pPr>
            <w:r w:rsidRPr="00E13BF0">
              <w:rPr>
                <w:rFonts w:asciiTheme="majorBidi" w:hAnsiTheme="majorBidi" w:cstheme="majorBidi"/>
                <w:sz w:val="22"/>
                <w:szCs w:val="22"/>
              </w:rPr>
              <w:t>Upon successful completion of this course</w:t>
            </w:r>
            <w:r w:rsidR="003E75D7" w:rsidRPr="00E13BF0">
              <w:rPr>
                <w:rFonts w:asciiTheme="majorBidi" w:hAnsiTheme="majorBidi" w:cstheme="majorBidi"/>
                <w:sz w:val="22"/>
                <w:szCs w:val="22"/>
              </w:rPr>
              <w:t>,</w:t>
            </w:r>
            <w:r w:rsidRPr="00E13BF0">
              <w:rPr>
                <w:rFonts w:asciiTheme="majorBidi" w:hAnsiTheme="majorBidi" w:cstheme="majorBidi"/>
                <w:sz w:val="22"/>
                <w:szCs w:val="22"/>
              </w:rPr>
              <w:t xml:space="preserve"> students will be able to</w:t>
            </w:r>
            <w:r w:rsidR="003E75D7" w:rsidRPr="00E13BF0">
              <w:rPr>
                <w:rFonts w:asciiTheme="majorBidi" w:hAnsiTheme="majorBidi" w:cstheme="majorBidi"/>
                <w:sz w:val="22"/>
                <w:szCs w:val="22"/>
              </w:rPr>
              <w:t>:</w:t>
            </w:r>
          </w:p>
          <w:p w14:paraId="6F906853" w14:textId="11FF2853" w:rsidR="003E75D7" w:rsidRPr="00E13BF0" w:rsidRDefault="003E75D7" w:rsidP="00E13BF0">
            <w:pPr>
              <w:ind w:right="290"/>
              <w:rPr>
                <w:rFonts w:asciiTheme="majorBidi" w:hAnsiTheme="majorBidi" w:cstheme="majorBidi"/>
                <w:sz w:val="22"/>
                <w:szCs w:val="22"/>
              </w:rPr>
            </w:pPr>
          </w:p>
          <w:p w14:paraId="55527C7B" w14:textId="77777777" w:rsidR="005A3A25" w:rsidRPr="00E13BF0" w:rsidRDefault="005A3A25" w:rsidP="00E13BF0">
            <w:pPr>
              <w:ind w:right="290"/>
              <w:jc w:val="both"/>
              <w:rPr>
                <w:rFonts w:asciiTheme="majorBidi" w:hAnsiTheme="majorBidi" w:cstheme="majorBidi"/>
                <w:b/>
                <w:bCs/>
                <w:sz w:val="22"/>
                <w:szCs w:val="22"/>
                <w:lang w:bidi="ar-JO"/>
              </w:rPr>
            </w:pPr>
            <w:r w:rsidRPr="00E13BF0">
              <w:rPr>
                <w:rFonts w:asciiTheme="majorBidi" w:hAnsiTheme="majorBidi" w:cstheme="majorBidi"/>
                <w:b/>
                <w:bCs/>
                <w:sz w:val="22"/>
                <w:szCs w:val="22"/>
                <w:lang w:bidi="ar-JO"/>
              </w:rPr>
              <w:t xml:space="preserve">A. Knowledge and Understanding: </w:t>
            </w:r>
            <w:r w:rsidRPr="00E13BF0">
              <w:rPr>
                <w:rFonts w:asciiTheme="majorBidi" w:hAnsiTheme="majorBidi" w:cstheme="majorBidi"/>
                <w:sz w:val="22"/>
                <w:szCs w:val="22"/>
                <w:lang w:bidi="ar-JO"/>
              </w:rPr>
              <w:t>Student is expected to:</w:t>
            </w:r>
            <w:r w:rsidRPr="00E13BF0">
              <w:rPr>
                <w:rFonts w:asciiTheme="majorBidi" w:hAnsiTheme="majorBidi" w:cstheme="majorBidi"/>
                <w:b/>
                <w:bCs/>
                <w:sz w:val="22"/>
                <w:szCs w:val="22"/>
                <w:lang w:bidi="ar-JO"/>
              </w:rPr>
              <w:t xml:space="preserve"> </w:t>
            </w:r>
          </w:p>
          <w:p w14:paraId="587E60E2" w14:textId="77777777" w:rsidR="005A3A25" w:rsidRPr="00E13BF0" w:rsidRDefault="005A3A25" w:rsidP="00E13BF0">
            <w:pPr>
              <w:pStyle w:val="Default"/>
              <w:ind w:left="540" w:right="290" w:hanging="540"/>
              <w:jc w:val="both"/>
              <w:rPr>
                <w:rFonts w:asciiTheme="majorBidi" w:hAnsiTheme="majorBidi" w:cstheme="majorBidi"/>
                <w:color w:val="auto"/>
                <w:sz w:val="22"/>
                <w:szCs w:val="22"/>
              </w:rPr>
            </w:pPr>
            <w:r w:rsidRPr="00E13BF0">
              <w:rPr>
                <w:rFonts w:asciiTheme="majorBidi" w:hAnsiTheme="majorBidi" w:cstheme="majorBidi"/>
                <w:color w:val="auto"/>
                <w:sz w:val="22"/>
                <w:szCs w:val="22"/>
              </w:rPr>
              <w:t>A.1- Expand his knowledge in a critical medical setting</w:t>
            </w:r>
          </w:p>
          <w:p w14:paraId="0357B504" w14:textId="77777777" w:rsidR="005A3A25" w:rsidRPr="00E13BF0" w:rsidRDefault="005A3A25" w:rsidP="00E13BF0">
            <w:pPr>
              <w:pStyle w:val="Default"/>
              <w:ind w:left="630" w:right="290" w:hanging="630"/>
              <w:jc w:val="both"/>
              <w:rPr>
                <w:rFonts w:asciiTheme="majorBidi" w:hAnsiTheme="majorBidi" w:cstheme="majorBidi"/>
                <w:color w:val="auto"/>
                <w:sz w:val="22"/>
                <w:szCs w:val="22"/>
              </w:rPr>
            </w:pPr>
            <w:r w:rsidRPr="00E13BF0">
              <w:rPr>
                <w:rFonts w:asciiTheme="majorBidi" w:hAnsiTheme="majorBidi" w:cstheme="majorBidi"/>
                <w:color w:val="auto"/>
                <w:sz w:val="22"/>
                <w:szCs w:val="22"/>
              </w:rPr>
              <w:t>A.2- A.3- Be familiar with the treatment algorithm (toxicants-specific)</w:t>
            </w:r>
          </w:p>
          <w:p w14:paraId="56C8180B" w14:textId="77777777" w:rsidR="005A3A25" w:rsidRPr="00E13BF0" w:rsidRDefault="005A3A25" w:rsidP="00E13BF0">
            <w:pPr>
              <w:pStyle w:val="Default"/>
              <w:ind w:left="630" w:right="290" w:hanging="630"/>
              <w:jc w:val="both"/>
              <w:rPr>
                <w:rFonts w:asciiTheme="majorBidi" w:hAnsiTheme="majorBidi" w:cstheme="majorBidi"/>
                <w:color w:val="auto"/>
                <w:sz w:val="22"/>
                <w:szCs w:val="22"/>
              </w:rPr>
            </w:pPr>
            <w:r w:rsidRPr="00E13BF0">
              <w:rPr>
                <w:rFonts w:asciiTheme="majorBidi" w:hAnsiTheme="majorBidi" w:cstheme="majorBidi"/>
                <w:color w:val="auto"/>
                <w:sz w:val="22"/>
                <w:szCs w:val="22"/>
              </w:rPr>
              <w:t>A.4- Provide knowledge of the commonly encountered intoxications</w:t>
            </w:r>
          </w:p>
          <w:p w14:paraId="554F43AC" w14:textId="77777777" w:rsidR="005A3A25" w:rsidRPr="00E13BF0" w:rsidRDefault="005A3A25" w:rsidP="00E13BF0">
            <w:pPr>
              <w:pStyle w:val="Default"/>
              <w:ind w:left="630" w:right="290" w:hanging="630"/>
              <w:jc w:val="both"/>
              <w:rPr>
                <w:rFonts w:asciiTheme="majorBidi" w:hAnsiTheme="majorBidi" w:cstheme="majorBidi"/>
                <w:color w:val="auto"/>
                <w:sz w:val="22"/>
                <w:szCs w:val="22"/>
              </w:rPr>
            </w:pPr>
            <w:r w:rsidRPr="00E13BF0">
              <w:rPr>
                <w:rFonts w:asciiTheme="majorBidi" w:hAnsiTheme="majorBidi" w:cstheme="majorBidi"/>
                <w:color w:val="auto"/>
                <w:sz w:val="22"/>
                <w:szCs w:val="22"/>
              </w:rPr>
              <w:t>A.6- Have knowledge of clinical presentations and the differential lab physical examinations</w:t>
            </w:r>
          </w:p>
          <w:p w14:paraId="5CE409FB" w14:textId="77777777" w:rsidR="005A3A25" w:rsidRPr="00E13BF0" w:rsidRDefault="005A3A25" w:rsidP="00E13BF0">
            <w:pPr>
              <w:ind w:right="290"/>
              <w:jc w:val="both"/>
              <w:rPr>
                <w:rFonts w:asciiTheme="majorBidi" w:hAnsiTheme="majorBidi" w:cstheme="majorBidi"/>
                <w:sz w:val="22"/>
                <w:szCs w:val="22"/>
                <w:lang w:bidi="ar-JO"/>
              </w:rPr>
            </w:pPr>
          </w:p>
          <w:p w14:paraId="335FBCA0" w14:textId="77777777" w:rsidR="005A3A25" w:rsidRPr="00E13BF0" w:rsidRDefault="005A3A25" w:rsidP="00E13BF0">
            <w:pPr>
              <w:ind w:right="290"/>
              <w:jc w:val="both"/>
              <w:rPr>
                <w:rFonts w:asciiTheme="majorBidi" w:hAnsiTheme="majorBidi" w:cstheme="majorBidi"/>
                <w:sz w:val="22"/>
                <w:szCs w:val="22"/>
                <w:lang w:bidi="ar-JO"/>
              </w:rPr>
            </w:pPr>
            <w:r w:rsidRPr="00E13BF0">
              <w:rPr>
                <w:rFonts w:asciiTheme="majorBidi" w:hAnsiTheme="majorBidi" w:cstheme="majorBidi"/>
                <w:b/>
                <w:bCs/>
                <w:sz w:val="22"/>
                <w:szCs w:val="22"/>
                <w:lang w:bidi="ar-JO"/>
              </w:rPr>
              <w:t xml:space="preserve">B. Intellectual Analytical and Cognitive Skills: </w:t>
            </w:r>
            <w:r w:rsidRPr="00E13BF0">
              <w:rPr>
                <w:rFonts w:asciiTheme="majorBidi" w:hAnsiTheme="majorBidi" w:cstheme="majorBidi"/>
                <w:sz w:val="22"/>
                <w:szCs w:val="22"/>
                <w:lang w:bidi="ar-JO"/>
              </w:rPr>
              <w:t xml:space="preserve">Student is expected to: </w:t>
            </w:r>
          </w:p>
          <w:p w14:paraId="7AD402D0" w14:textId="77777777" w:rsidR="005A3A25" w:rsidRPr="00E13BF0" w:rsidRDefault="005A3A25" w:rsidP="00E13BF0">
            <w:pPr>
              <w:autoSpaceDE w:val="0"/>
              <w:autoSpaceDN w:val="0"/>
              <w:adjustRightInd w:val="0"/>
              <w:ind w:right="290"/>
              <w:jc w:val="both"/>
              <w:rPr>
                <w:rFonts w:asciiTheme="majorBidi" w:hAnsiTheme="majorBidi" w:cstheme="majorBidi"/>
                <w:color w:val="000000"/>
                <w:sz w:val="22"/>
                <w:szCs w:val="22"/>
              </w:rPr>
            </w:pPr>
            <w:r w:rsidRPr="00E13BF0">
              <w:rPr>
                <w:rFonts w:asciiTheme="majorBidi" w:hAnsiTheme="majorBidi" w:cstheme="majorBidi"/>
                <w:color w:val="000000"/>
                <w:sz w:val="22"/>
                <w:szCs w:val="22"/>
              </w:rPr>
              <w:t>B.1- Detect, analyze, and prioritize the medical problems</w:t>
            </w:r>
          </w:p>
          <w:p w14:paraId="327CEAB6" w14:textId="77777777" w:rsidR="005A3A25" w:rsidRPr="00E13BF0" w:rsidRDefault="005A3A25" w:rsidP="00E13BF0">
            <w:pPr>
              <w:autoSpaceDE w:val="0"/>
              <w:autoSpaceDN w:val="0"/>
              <w:adjustRightInd w:val="0"/>
              <w:ind w:right="290"/>
              <w:jc w:val="both"/>
              <w:rPr>
                <w:rFonts w:asciiTheme="majorBidi" w:hAnsiTheme="majorBidi" w:cstheme="majorBidi"/>
                <w:color w:val="000000"/>
                <w:sz w:val="22"/>
                <w:szCs w:val="22"/>
              </w:rPr>
            </w:pPr>
            <w:r w:rsidRPr="00E13BF0">
              <w:rPr>
                <w:rFonts w:asciiTheme="majorBidi" w:hAnsiTheme="majorBidi" w:cstheme="majorBidi"/>
                <w:color w:val="000000"/>
                <w:sz w:val="22"/>
                <w:szCs w:val="22"/>
              </w:rPr>
              <w:t>B.2- Solve common medical problems related to clinical toxicology</w:t>
            </w:r>
          </w:p>
          <w:p w14:paraId="7D451969" w14:textId="77777777" w:rsidR="005A3A25" w:rsidRPr="00E13BF0" w:rsidRDefault="005A3A25" w:rsidP="00E13BF0">
            <w:pPr>
              <w:pStyle w:val="Default"/>
              <w:ind w:left="540" w:right="290" w:hanging="540"/>
              <w:jc w:val="both"/>
              <w:rPr>
                <w:rFonts w:asciiTheme="majorBidi" w:hAnsiTheme="majorBidi" w:cstheme="majorBidi"/>
                <w:color w:val="auto"/>
                <w:sz w:val="22"/>
                <w:szCs w:val="22"/>
              </w:rPr>
            </w:pPr>
            <w:r w:rsidRPr="00E13BF0">
              <w:rPr>
                <w:rFonts w:asciiTheme="majorBidi" w:hAnsiTheme="majorBidi" w:cstheme="majorBidi"/>
                <w:sz w:val="22"/>
                <w:szCs w:val="22"/>
              </w:rPr>
              <w:t>B.3- Evaluate risks in clinical toxicology management practice</w:t>
            </w:r>
          </w:p>
          <w:p w14:paraId="5EECD46B" w14:textId="77777777" w:rsidR="005A3A25" w:rsidRPr="00E13BF0" w:rsidRDefault="005A3A25" w:rsidP="00E13BF0">
            <w:pPr>
              <w:pStyle w:val="Default"/>
              <w:tabs>
                <w:tab w:val="left" w:pos="450"/>
              </w:tabs>
              <w:ind w:left="540" w:right="290" w:hanging="540"/>
              <w:jc w:val="both"/>
              <w:rPr>
                <w:rFonts w:asciiTheme="majorBidi" w:hAnsiTheme="majorBidi" w:cstheme="majorBidi"/>
                <w:color w:val="auto"/>
                <w:sz w:val="22"/>
                <w:szCs w:val="22"/>
              </w:rPr>
            </w:pPr>
            <w:r w:rsidRPr="00E13BF0">
              <w:rPr>
                <w:rFonts w:asciiTheme="majorBidi" w:hAnsiTheme="majorBidi" w:cstheme="majorBidi"/>
                <w:color w:val="auto"/>
                <w:sz w:val="22"/>
                <w:szCs w:val="22"/>
              </w:rPr>
              <w:t>B.4-Through case discussion, to be able to identify toxin-related problems and recommend the appropriate pharmacological and non-pharmacological treatment methods</w:t>
            </w:r>
          </w:p>
          <w:p w14:paraId="3E9DEFB4" w14:textId="77777777" w:rsidR="005A3A25" w:rsidRPr="00E13BF0" w:rsidRDefault="005A3A25" w:rsidP="00E13BF0">
            <w:pPr>
              <w:ind w:right="290"/>
              <w:jc w:val="both"/>
              <w:rPr>
                <w:rFonts w:asciiTheme="majorBidi" w:hAnsiTheme="majorBidi" w:cstheme="majorBidi"/>
                <w:sz w:val="22"/>
                <w:szCs w:val="22"/>
                <w:lang w:bidi="ar-JO"/>
              </w:rPr>
            </w:pPr>
          </w:p>
          <w:p w14:paraId="4C019645" w14:textId="77777777" w:rsidR="005A3A25" w:rsidRPr="00E13BF0" w:rsidRDefault="005A3A25" w:rsidP="00E13BF0">
            <w:pPr>
              <w:ind w:right="290"/>
              <w:jc w:val="both"/>
              <w:rPr>
                <w:rFonts w:asciiTheme="majorBidi" w:hAnsiTheme="majorBidi" w:cstheme="majorBidi"/>
                <w:sz w:val="22"/>
                <w:szCs w:val="22"/>
                <w:lang w:bidi="ar-JO"/>
              </w:rPr>
            </w:pPr>
            <w:r w:rsidRPr="00E13BF0">
              <w:rPr>
                <w:rFonts w:asciiTheme="majorBidi" w:hAnsiTheme="majorBidi" w:cstheme="majorBidi"/>
                <w:b/>
                <w:bCs/>
                <w:sz w:val="22"/>
                <w:szCs w:val="22"/>
                <w:lang w:bidi="ar-JO"/>
              </w:rPr>
              <w:t xml:space="preserve">C. Subject-Specific Skills: </w:t>
            </w:r>
            <w:r w:rsidRPr="00E13BF0">
              <w:rPr>
                <w:rFonts w:asciiTheme="majorBidi" w:hAnsiTheme="majorBidi" w:cstheme="majorBidi"/>
                <w:sz w:val="22"/>
                <w:szCs w:val="22"/>
                <w:lang w:bidi="ar-JO"/>
              </w:rPr>
              <w:t>Student is expected to:</w:t>
            </w:r>
            <w:r w:rsidRPr="00E13BF0">
              <w:rPr>
                <w:rFonts w:asciiTheme="majorBidi" w:hAnsiTheme="majorBidi" w:cstheme="majorBidi"/>
                <w:sz w:val="22"/>
                <w:szCs w:val="22"/>
              </w:rPr>
              <w:t xml:space="preserve"> </w:t>
            </w:r>
          </w:p>
          <w:p w14:paraId="73EEB2A6" w14:textId="77777777" w:rsidR="005A3A25" w:rsidRPr="00E13BF0" w:rsidRDefault="005A3A25" w:rsidP="00E13BF0">
            <w:pPr>
              <w:pStyle w:val="Default"/>
              <w:ind w:left="540" w:right="290" w:hanging="540"/>
              <w:jc w:val="both"/>
              <w:rPr>
                <w:rFonts w:asciiTheme="majorBidi" w:hAnsiTheme="majorBidi" w:cstheme="majorBidi"/>
                <w:sz w:val="22"/>
                <w:szCs w:val="22"/>
              </w:rPr>
            </w:pPr>
            <w:r w:rsidRPr="00E13BF0">
              <w:rPr>
                <w:rFonts w:asciiTheme="majorBidi" w:hAnsiTheme="majorBidi" w:cstheme="majorBidi"/>
                <w:color w:val="auto"/>
                <w:sz w:val="22"/>
                <w:szCs w:val="22"/>
              </w:rPr>
              <w:t xml:space="preserve">C.1- </w:t>
            </w:r>
            <w:r w:rsidRPr="00E13BF0">
              <w:rPr>
                <w:rFonts w:asciiTheme="majorBidi" w:hAnsiTheme="majorBidi" w:cstheme="majorBidi"/>
                <w:sz w:val="22"/>
                <w:szCs w:val="22"/>
              </w:rPr>
              <w:t xml:space="preserve">Have a critical understanding of the principles underpinning the various </w:t>
            </w:r>
          </w:p>
          <w:p w14:paraId="2748857D" w14:textId="77777777" w:rsidR="005A3A25" w:rsidRPr="00E13BF0" w:rsidRDefault="005A3A25" w:rsidP="00E13BF0">
            <w:pPr>
              <w:pStyle w:val="Default"/>
              <w:ind w:left="540" w:right="290" w:hanging="540"/>
              <w:jc w:val="both"/>
              <w:rPr>
                <w:rFonts w:asciiTheme="majorBidi" w:hAnsiTheme="majorBidi" w:cstheme="majorBidi"/>
                <w:color w:val="auto"/>
                <w:sz w:val="22"/>
                <w:szCs w:val="22"/>
              </w:rPr>
            </w:pPr>
            <w:r w:rsidRPr="00E13BF0">
              <w:rPr>
                <w:rFonts w:asciiTheme="majorBidi" w:hAnsiTheme="majorBidi" w:cstheme="majorBidi"/>
                <w:color w:val="auto"/>
                <w:sz w:val="22"/>
                <w:szCs w:val="22"/>
              </w:rPr>
              <w:t>C.2- Through collaboration with poison control center at the Jordan University Hospital, the students will be aware about the most common type on intoxications in Jordan</w:t>
            </w:r>
          </w:p>
          <w:p w14:paraId="2435D791" w14:textId="77777777" w:rsidR="005A3A25" w:rsidRPr="00E13BF0" w:rsidRDefault="005A3A25" w:rsidP="00E13BF0">
            <w:pPr>
              <w:pStyle w:val="Default"/>
              <w:ind w:left="630" w:right="290" w:hanging="630"/>
              <w:jc w:val="both"/>
              <w:rPr>
                <w:rFonts w:asciiTheme="majorBidi" w:hAnsiTheme="majorBidi" w:cstheme="majorBidi"/>
                <w:color w:val="auto"/>
                <w:sz w:val="22"/>
                <w:szCs w:val="22"/>
              </w:rPr>
            </w:pPr>
            <w:r w:rsidRPr="00E13BF0">
              <w:rPr>
                <w:rFonts w:asciiTheme="majorBidi" w:hAnsiTheme="majorBidi" w:cstheme="majorBidi"/>
                <w:color w:val="auto"/>
                <w:sz w:val="22"/>
                <w:szCs w:val="22"/>
              </w:rPr>
              <w:t>C.3- Provide knowledge of the most commonly encountered antidotes, their mechanisms of actions, routes of administration and any special precautions</w:t>
            </w:r>
          </w:p>
          <w:p w14:paraId="409B9045" w14:textId="77777777" w:rsidR="005A3A25" w:rsidRPr="00E13BF0" w:rsidRDefault="005A3A25" w:rsidP="00E13BF0">
            <w:pPr>
              <w:ind w:right="290"/>
              <w:jc w:val="both"/>
              <w:rPr>
                <w:rFonts w:asciiTheme="majorBidi" w:hAnsiTheme="majorBidi" w:cstheme="majorBidi"/>
                <w:sz w:val="22"/>
                <w:szCs w:val="22"/>
                <w:lang w:bidi="ar-JO"/>
              </w:rPr>
            </w:pPr>
          </w:p>
          <w:p w14:paraId="2AFA828E" w14:textId="77777777" w:rsidR="005A3A25" w:rsidRPr="00E13BF0" w:rsidRDefault="005A3A25" w:rsidP="00E13BF0">
            <w:pPr>
              <w:ind w:right="290"/>
              <w:jc w:val="both"/>
              <w:rPr>
                <w:rFonts w:asciiTheme="majorBidi" w:hAnsiTheme="majorBidi" w:cstheme="majorBidi"/>
                <w:b/>
                <w:bCs/>
                <w:sz w:val="22"/>
                <w:szCs w:val="22"/>
                <w:lang w:bidi="ar-JO"/>
              </w:rPr>
            </w:pPr>
            <w:r w:rsidRPr="00E13BF0">
              <w:rPr>
                <w:rFonts w:asciiTheme="majorBidi" w:hAnsiTheme="majorBidi" w:cstheme="majorBidi"/>
                <w:b/>
                <w:bCs/>
                <w:sz w:val="22"/>
                <w:szCs w:val="22"/>
                <w:lang w:bidi="ar-JO"/>
              </w:rPr>
              <w:t xml:space="preserve">D. Transferable Key Skills: </w:t>
            </w:r>
            <w:r w:rsidRPr="00E13BF0">
              <w:rPr>
                <w:rFonts w:asciiTheme="majorBidi" w:hAnsiTheme="majorBidi" w:cstheme="majorBidi"/>
                <w:sz w:val="22"/>
                <w:szCs w:val="22"/>
                <w:lang w:bidi="ar-JO"/>
              </w:rPr>
              <w:t>Students is expected to:</w:t>
            </w:r>
            <w:r w:rsidRPr="00E13BF0">
              <w:rPr>
                <w:rFonts w:asciiTheme="majorBidi" w:hAnsiTheme="majorBidi" w:cstheme="majorBidi"/>
                <w:b/>
                <w:bCs/>
                <w:sz w:val="22"/>
                <w:szCs w:val="22"/>
                <w:lang w:bidi="ar-JO"/>
              </w:rPr>
              <w:t xml:space="preserve"> </w:t>
            </w:r>
          </w:p>
          <w:p w14:paraId="676F531B" w14:textId="77777777" w:rsidR="005A3A25" w:rsidRPr="00E13BF0" w:rsidRDefault="005A3A25" w:rsidP="00E13BF0">
            <w:pPr>
              <w:ind w:right="290"/>
              <w:jc w:val="both"/>
              <w:rPr>
                <w:rFonts w:asciiTheme="majorBidi" w:hAnsiTheme="majorBidi" w:cstheme="majorBidi"/>
                <w:sz w:val="22"/>
                <w:szCs w:val="22"/>
              </w:rPr>
            </w:pPr>
            <w:r w:rsidRPr="00E13BF0">
              <w:rPr>
                <w:rFonts w:asciiTheme="majorBidi" w:hAnsiTheme="majorBidi" w:cstheme="majorBidi"/>
                <w:sz w:val="22"/>
                <w:szCs w:val="22"/>
                <w:lang w:bidi="ar-JO"/>
              </w:rPr>
              <w:t xml:space="preserve">D.1- </w:t>
            </w:r>
            <w:r w:rsidRPr="00E13BF0">
              <w:rPr>
                <w:rFonts w:asciiTheme="majorBidi" w:hAnsiTheme="majorBidi" w:cstheme="majorBidi"/>
                <w:sz w:val="22"/>
                <w:szCs w:val="22"/>
              </w:rPr>
              <w:t xml:space="preserve">Make appropriate therapeutic decisions for individual poisoned patients </w:t>
            </w:r>
          </w:p>
          <w:p w14:paraId="34D424A0" w14:textId="77777777" w:rsidR="005A3A25" w:rsidRPr="00E13BF0" w:rsidRDefault="005A3A25" w:rsidP="00E13BF0">
            <w:pPr>
              <w:pStyle w:val="Default"/>
              <w:ind w:left="630" w:right="290" w:hanging="630"/>
              <w:jc w:val="both"/>
              <w:rPr>
                <w:rFonts w:asciiTheme="majorBidi" w:hAnsiTheme="majorBidi" w:cstheme="majorBidi"/>
                <w:color w:val="auto"/>
                <w:sz w:val="22"/>
                <w:szCs w:val="22"/>
              </w:rPr>
            </w:pPr>
            <w:r w:rsidRPr="00E13BF0">
              <w:rPr>
                <w:rFonts w:asciiTheme="majorBidi" w:hAnsiTheme="majorBidi" w:cstheme="majorBidi"/>
                <w:color w:val="auto"/>
                <w:sz w:val="22"/>
                <w:szCs w:val="22"/>
              </w:rPr>
              <w:t>D.2- Recognize different resources of toxicology (books, professional sites and scientific journals) and know how to evaluate the big quantity of information available</w:t>
            </w:r>
          </w:p>
          <w:p w14:paraId="7D852927" w14:textId="2BF2BEA5" w:rsidR="003E75D7" w:rsidRPr="00E13BF0" w:rsidRDefault="005A3A25" w:rsidP="00E13BF0">
            <w:pPr>
              <w:pStyle w:val="Default"/>
              <w:ind w:left="540" w:right="290" w:hanging="540"/>
              <w:jc w:val="both"/>
              <w:rPr>
                <w:rFonts w:asciiTheme="majorBidi" w:hAnsiTheme="majorBidi" w:cstheme="majorBidi"/>
              </w:rPr>
            </w:pPr>
            <w:r w:rsidRPr="00E13BF0">
              <w:rPr>
                <w:rFonts w:asciiTheme="majorBidi" w:hAnsiTheme="majorBidi" w:cstheme="majorBidi"/>
                <w:sz w:val="22"/>
                <w:szCs w:val="22"/>
              </w:rPr>
              <w:t>D.3- Take responsibility for own work and to exercise substantial autonomy and initiative in a learning environ</w:t>
            </w:r>
            <w:r w:rsidR="00E13BF0">
              <w:rPr>
                <w:rFonts w:asciiTheme="majorBidi" w:hAnsiTheme="majorBidi" w:cstheme="majorBidi"/>
                <w:sz w:val="22"/>
                <w:szCs w:val="22"/>
              </w:rPr>
              <w:t>ment</w:t>
            </w:r>
          </w:p>
        </w:tc>
      </w:tr>
    </w:tbl>
    <w:p w14:paraId="2AEE44D5" w14:textId="77777777" w:rsidR="00DE602A" w:rsidRPr="00E13BF0" w:rsidRDefault="00DE602A" w:rsidP="00DE602A">
      <w:pPr>
        <w:rPr>
          <w:rFonts w:asciiTheme="majorBidi" w:hAnsiTheme="majorBidi" w:cstheme="majorBidi"/>
          <w:sz w:val="24"/>
        </w:rPr>
      </w:pPr>
    </w:p>
    <w:p w14:paraId="11D358A1" w14:textId="7E91334A" w:rsidR="004D364A" w:rsidRPr="00E13BF0" w:rsidRDefault="00A379F8" w:rsidP="00DE602A">
      <w:pPr>
        <w:rPr>
          <w:rFonts w:asciiTheme="majorBidi" w:hAnsiTheme="majorBidi" w:cstheme="majorBidi"/>
          <w:b/>
          <w:bCs/>
          <w:sz w:val="24"/>
        </w:rPr>
      </w:pPr>
      <w:r w:rsidRPr="00E13BF0">
        <w:rPr>
          <w:rFonts w:asciiTheme="majorBidi" w:hAnsiTheme="majorBidi" w:cstheme="majorBidi"/>
          <w:b/>
          <w:bCs/>
          <w:sz w:val="24"/>
          <w:rtl/>
        </w:rPr>
        <w:t>22</w:t>
      </w:r>
      <w:r w:rsidR="004D364A" w:rsidRPr="00E13BF0">
        <w:rPr>
          <w:rFonts w:asciiTheme="majorBidi" w:hAnsiTheme="majorBidi" w:cstheme="majorBidi"/>
          <w:b/>
          <w:bCs/>
          <w:sz w:val="24"/>
        </w:rPr>
        <w:t>. Topic Outline and Schedule:</w:t>
      </w: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0016"/>
      </w:tblGrid>
      <w:tr w:rsidR="004D364A" w:rsidRPr="00E13BF0" w14:paraId="0742084F" w14:textId="77777777" w:rsidTr="00F93F1F">
        <w:trPr>
          <w:trHeight w:val="1506"/>
        </w:trPr>
        <w:tc>
          <w:tcPr>
            <w:tcW w:w="10016" w:type="dxa"/>
          </w:tcPr>
          <w:p w14:paraId="732FFE3D" w14:textId="77777777" w:rsidR="005A3A25" w:rsidRPr="00E13BF0" w:rsidRDefault="005A3A25" w:rsidP="005A3A25">
            <w:pPr>
              <w:rPr>
                <w:rFonts w:asciiTheme="majorBidi" w:hAnsiTheme="majorBidi" w:cstheme="majorBidi"/>
                <w:sz w:val="24"/>
                <w:szCs w:val="32"/>
                <w:lang w:bidi="ar-JO"/>
              </w:rPr>
            </w:pPr>
            <w:r w:rsidRPr="00E13BF0">
              <w:rPr>
                <w:rFonts w:asciiTheme="majorBidi" w:hAnsiTheme="majorBidi" w:cstheme="majorBidi"/>
                <w:sz w:val="24"/>
                <w:szCs w:val="32"/>
                <w:u w:val="single"/>
                <w:lang w:bidi="ar-JO"/>
              </w:rPr>
              <w:t>Week 1:</w:t>
            </w:r>
            <w:r w:rsidRPr="00E13BF0">
              <w:rPr>
                <w:rFonts w:asciiTheme="majorBidi" w:hAnsiTheme="majorBidi" w:cstheme="majorBidi"/>
                <w:sz w:val="24"/>
                <w:szCs w:val="32"/>
                <w:lang w:bidi="ar-JO"/>
              </w:rPr>
              <w:t xml:space="preserve"> Key concepts / Management of ABC abnormalities</w:t>
            </w:r>
          </w:p>
          <w:p w14:paraId="133966FE" w14:textId="77777777" w:rsidR="005A3A25" w:rsidRPr="00E13BF0" w:rsidRDefault="005A3A25" w:rsidP="005A3A25">
            <w:pPr>
              <w:rPr>
                <w:rFonts w:asciiTheme="majorBidi" w:hAnsiTheme="majorBidi" w:cstheme="majorBidi"/>
                <w:sz w:val="24"/>
                <w:szCs w:val="32"/>
                <w:lang w:bidi="ar-JO"/>
              </w:rPr>
            </w:pPr>
          </w:p>
          <w:p w14:paraId="1C30E96E" w14:textId="77777777" w:rsidR="005A3A25" w:rsidRPr="00E13BF0" w:rsidRDefault="005A3A25" w:rsidP="005A3A25">
            <w:pPr>
              <w:pStyle w:val="Default"/>
              <w:rPr>
                <w:rFonts w:asciiTheme="majorBidi" w:hAnsiTheme="majorBidi" w:cstheme="majorBidi"/>
                <w:color w:val="auto"/>
                <w:szCs w:val="32"/>
                <w:lang w:bidi="ar-JO"/>
              </w:rPr>
            </w:pPr>
            <w:r w:rsidRPr="00E13BF0">
              <w:rPr>
                <w:rFonts w:asciiTheme="majorBidi" w:hAnsiTheme="majorBidi" w:cstheme="majorBidi"/>
                <w:color w:val="auto"/>
                <w:szCs w:val="32"/>
                <w:u w:val="single"/>
                <w:lang w:bidi="ar-JO"/>
              </w:rPr>
              <w:t>Week 2</w:t>
            </w:r>
            <w:r w:rsidRPr="00E13BF0">
              <w:rPr>
                <w:rFonts w:asciiTheme="majorBidi" w:hAnsiTheme="majorBidi" w:cstheme="majorBidi"/>
                <w:color w:val="auto"/>
                <w:szCs w:val="32"/>
                <w:lang w:bidi="ar-JO"/>
              </w:rPr>
              <w:t>: Management of altered mental status (coma and stupor hypothermia, hyperthermia, seizures) and rhabdomyolysis</w:t>
            </w:r>
          </w:p>
          <w:p w14:paraId="1B77DB8F" w14:textId="77777777" w:rsidR="005A3A25" w:rsidRPr="00E13BF0" w:rsidRDefault="005A3A25" w:rsidP="005A3A25">
            <w:pPr>
              <w:rPr>
                <w:rFonts w:asciiTheme="majorBidi" w:hAnsiTheme="majorBidi" w:cstheme="majorBidi"/>
                <w:sz w:val="24"/>
                <w:szCs w:val="32"/>
                <w:lang w:bidi="ar-JO"/>
              </w:rPr>
            </w:pPr>
          </w:p>
          <w:p w14:paraId="602EB212" w14:textId="77777777" w:rsidR="005A3A25" w:rsidRPr="00E13BF0" w:rsidRDefault="005A3A25" w:rsidP="005A3A25">
            <w:pPr>
              <w:rPr>
                <w:rFonts w:asciiTheme="majorBidi" w:hAnsiTheme="majorBidi" w:cstheme="majorBidi"/>
                <w:sz w:val="24"/>
                <w:szCs w:val="32"/>
                <w:lang w:bidi="ar-JO"/>
              </w:rPr>
            </w:pPr>
            <w:r w:rsidRPr="00E13BF0">
              <w:rPr>
                <w:rFonts w:asciiTheme="majorBidi" w:hAnsiTheme="majorBidi" w:cstheme="majorBidi"/>
                <w:sz w:val="24"/>
                <w:szCs w:val="32"/>
                <w:u w:val="single"/>
                <w:lang w:bidi="ar-JO"/>
              </w:rPr>
              <w:t>Week 3:</w:t>
            </w:r>
            <w:r w:rsidRPr="00E13BF0">
              <w:rPr>
                <w:rFonts w:asciiTheme="majorBidi" w:hAnsiTheme="majorBidi" w:cstheme="majorBidi"/>
                <w:sz w:val="24"/>
                <w:szCs w:val="32"/>
                <w:lang w:bidi="ar-JO"/>
              </w:rPr>
              <w:t xml:space="preserve"> Clinical toxicology of Antidepressants</w:t>
            </w:r>
          </w:p>
          <w:p w14:paraId="7A72546C" w14:textId="77777777" w:rsidR="005A3A25" w:rsidRPr="00E13BF0" w:rsidRDefault="005A3A25" w:rsidP="005A3A25">
            <w:pPr>
              <w:ind w:left="810"/>
              <w:rPr>
                <w:rFonts w:asciiTheme="majorBidi" w:hAnsiTheme="majorBidi" w:cstheme="majorBidi"/>
                <w:sz w:val="24"/>
                <w:szCs w:val="32"/>
                <w:lang w:bidi="ar-JO"/>
              </w:rPr>
            </w:pPr>
          </w:p>
          <w:p w14:paraId="0F1DA50E" w14:textId="77777777" w:rsidR="005A3A25" w:rsidRPr="00E13BF0" w:rsidRDefault="005A3A25" w:rsidP="005A3A25">
            <w:pPr>
              <w:rPr>
                <w:rFonts w:asciiTheme="majorBidi" w:hAnsiTheme="majorBidi" w:cstheme="majorBidi"/>
                <w:sz w:val="24"/>
                <w:szCs w:val="32"/>
                <w:lang w:bidi="ar-JO"/>
              </w:rPr>
            </w:pPr>
            <w:r w:rsidRPr="00E13BF0">
              <w:rPr>
                <w:rFonts w:asciiTheme="majorBidi" w:hAnsiTheme="majorBidi" w:cstheme="majorBidi"/>
                <w:sz w:val="24"/>
                <w:szCs w:val="32"/>
                <w:u w:val="single"/>
                <w:lang w:bidi="ar-JO"/>
              </w:rPr>
              <w:t>Week 4:</w:t>
            </w:r>
            <w:r w:rsidRPr="00E13BF0">
              <w:rPr>
                <w:rFonts w:asciiTheme="majorBidi" w:hAnsiTheme="majorBidi" w:cstheme="majorBidi"/>
                <w:sz w:val="24"/>
                <w:szCs w:val="32"/>
                <w:lang w:bidi="ar-JO"/>
              </w:rPr>
              <w:t xml:space="preserve"> Clinical toxicology of sedative-hypnotic agents </w:t>
            </w:r>
          </w:p>
          <w:p w14:paraId="7F51BA43" w14:textId="77777777" w:rsidR="005A3A25" w:rsidRPr="00E13BF0" w:rsidRDefault="005A3A25" w:rsidP="005A3A25">
            <w:pPr>
              <w:rPr>
                <w:rFonts w:asciiTheme="majorBidi" w:hAnsiTheme="majorBidi" w:cstheme="majorBidi"/>
                <w:sz w:val="24"/>
                <w:szCs w:val="32"/>
                <w:lang w:bidi="ar-JO"/>
              </w:rPr>
            </w:pPr>
          </w:p>
          <w:p w14:paraId="7D6394AC" w14:textId="77777777" w:rsidR="005A3A25" w:rsidRPr="00E13BF0" w:rsidRDefault="005A3A25" w:rsidP="005A3A25">
            <w:pPr>
              <w:rPr>
                <w:rFonts w:asciiTheme="majorBidi" w:hAnsiTheme="majorBidi" w:cstheme="majorBidi"/>
                <w:sz w:val="24"/>
                <w:szCs w:val="32"/>
                <w:lang w:bidi="ar-JO"/>
              </w:rPr>
            </w:pPr>
            <w:r w:rsidRPr="00E13BF0">
              <w:rPr>
                <w:rFonts w:asciiTheme="majorBidi" w:hAnsiTheme="majorBidi" w:cstheme="majorBidi"/>
                <w:sz w:val="24"/>
                <w:szCs w:val="32"/>
                <w:u w:val="single"/>
                <w:lang w:bidi="ar-JO"/>
              </w:rPr>
              <w:t>Week 5:</w:t>
            </w:r>
            <w:r w:rsidRPr="00E13BF0">
              <w:rPr>
                <w:rFonts w:asciiTheme="majorBidi" w:hAnsiTheme="majorBidi" w:cstheme="majorBidi"/>
                <w:sz w:val="24"/>
                <w:szCs w:val="32"/>
                <w:lang w:bidi="ar-JO"/>
              </w:rPr>
              <w:t xml:space="preserve"> Clinical toxicology of anticoagulants</w:t>
            </w:r>
          </w:p>
          <w:p w14:paraId="704B7FE5" w14:textId="77777777" w:rsidR="005A3A25" w:rsidRPr="00E13BF0" w:rsidRDefault="005A3A25" w:rsidP="005A3A25">
            <w:pPr>
              <w:rPr>
                <w:rFonts w:asciiTheme="majorBidi" w:hAnsiTheme="majorBidi" w:cstheme="majorBidi"/>
                <w:sz w:val="24"/>
                <w:szCs w:val="32"/>
                <w:lang w:bidi="ar-JO"/>
              </w:rPr>
            </w:pPr>
          </w:p>
          <w:p w14:paraId="1B76664F" w14:textId="77777777" w:rsidR="005A3A25" w:rsidRPr="00E13BF0" w:rsidRDefault="005A3A25" w:rsidP="005A3A25">
            <w:pPr>
              <w:rPr>
                <w:rFonts w:asciiTheme="majorBidi" w:hAnsiTheme="majorBidi" w:cstheme="majorBidi"/>
                <w:sz w:val="24"/>
                <w:szCs w:val="32"/>
                <w:lang w:bidi="ar-JO"/>
              </w:rPr>
            </w:pPr>
            <w:r w:rsidRPr="00E13BF0">
              <w:rPr>
                <w:rFonts w:asciiTheme="majorBidi" w:hAnsiTheme="majorBidi" w:cstheme="majorBidi"/>
                <w:sz w:val="24"/>
                <w:szCs w:val="32"/>
                <w:u w:val="single"/>
                <w:lang w:bidi="ar-JO"/>
              </w:rPr>
              <w:t>Week 6:</w:t>
            </w:r>
            <w:r w:rsidRPr="00E13BF0">
              <w:rPr>
                <w:rFonts w:asciiTheme="majorBidi" w:hAnsiTheme="majorBidi" w:cstheme="majorBidi"/>
                <w:sz w:val="24"/>
                <w:szCs w:val="32"/>
                <w:lang w:bidi="ar-JO"/>
              </w:rPr>
              <w:t xml:space="preserve"> Clinical toxicology of Anti-infective agents</w:t>
            </w:r>
          </w:p>
          <w:p w14:paraId="283FB0C1" w14:textId="77777777" w:rsidR="005A3A25" w:rsidRPr="00E13BF0" w:rsidRDefault="005A3A25" w:rsidP="005A3A25">
            <w:pPr>
              <w:rPr>
                <w:rFonts w:asciiTheme="majorBidi" w:hAnsiTheme="majorBidi" w:cstheme="majorBidi"/>
                <w:sz w:val="24"/>
                <w:szCs w:val="32"/>
                <w:lang w:bidi="ar-JO"/>
              </w:rPr>
            </w:pPr>
          </w:p>
          <w:p w14:paraId="2E6C9D9A" w14:textId="77777777" w:rsidR="005A3A25" w:rsidRPr="00E13BF0" w:rsidRDefault="005A3A25" w:rsidP="005A3A25">
            <w:pPr>
              <w:rPr>
                <w:rFonts w:asciiTheme="majorBidi" w:hAnsiTheme="majorBidi" w:cstheme="majorBidi"/>
                <w:sz w:val="24"/>
                <w:szCs w:val="32"/>
                <w:lang w:bidi="ar-JO"/>
              </w:rPr>
            </w:pPr>
            <w:r w:rsidRPr="00E13BF0">
              <w:rPr>
                <w:rFonts w:asciiTheme="majorBidi" w:hAnsiTheme="majorBidi" w:cstheme="majorBidi"/>
                <w:sz w:val="24"/>
                <w:szCs w:val="32"/>
                <w:u w:val="single"/>
                <w:lang w:bidi="ar-JO"/>
              </w:rPr>
              <w:lastRenderedPageBreak/>
              <w:t xml:space="preserve">Week 7: </w:t>
            </w:r>
            <w:r w:rsidRPr="00E13BF0">
              <w:rPr>
                <w:rFonts w:asciiTheme="majorBidi" w:hAnsiTheme="majorBidi" w:cstheme="majorBidi"/>
                <w:sz w:val="24"/>
                <w:szCs w:val="32"/>
                <w:lang w:bidi="ar-JO"/>
              </w:rPr>
              <w:t>Clinical toxicology of Diuretics</w:t>
            </w:r>
          </w:p>
          <w:p w14:paraId="17E6ED59" w14:textId="77777777" w:rsidR="005A3A25" w:rsidRPr="00E13BF0" w:rsidRDefault="005A3A25" w:rsidP="005A3A25">
            <w:pPr>
              <w:ind w:left="900"/>
              <w:rPr>
                <w:rFonts w:asciiTheme="majorBidi" w:hAnsiTheme="majorBidi" w:cstheme="majorBidi"/>
                <w:sz w:val="24"/>
                <w:szCs w:val="32"/>
                <w:lang w:bidi="ar-JO"/>
              </w:rPr>
            </w:pPr>
          </w:p>
          <w:p w14:paraId="112C1EFD" w14:textId="77777777" w:rsidR="005A3A25" w:rsidRPr="00E13BF0" w:rsidRDefault="005A3A25" w:rsidP="005A3A25">
            <w:pPr>
              <w:rPr>
                <w:rFonts w:asciiTheme="majorBidi" w:hAnsiTheme="majorBidi" w:cstheme="majorBidi"/>
                <w:sz w:val="24"/>
                <w:szCs w:val="32"/>
                <w:lang w:bidi="ar-JO"/>
              </w:rPr>
            </w:pPr>
            <w:r w:rsidRPr="00E13BF0">
              <w:rPr>
                <w:rFonts w:asciiTheme="majorBidi" w:hAnsiTheme="majorBidi" w:cstheme="majorBidi"/>
                <w:sz w:val="24"/>
                <w:szCs w:val="32"/>
                <w:u w:val="single"/>
                <w:lang w:bidi="ar-JO"/>
              </w:rPr>
              <w:t xml:space="preserve">Week 8: </w:t>
            </w:r>
            <w:r w:rsidRPr="00E13BF0">
              <w:rPr>
                <w:rFonts w:asciiTheme="majorBidi" w:hAnsiTheme="majorBidi" w:cstheme="majorBidi"/>
                <w:sz w:val="24"/>
                <w:szCs w:val="32"/>
                <w:lang w:bidi="ar-JO"/>
              </w:rPr>
              <w:t>Clinical toxicology of Digitalis</w:t>
            </w:r>
          </w:p>
          <w:p w14:paraId="64AD9777" w14:textId="77777777" w:rsidR="005A3A25" w:rsidRPr="00E13BF0" w:rsidRDefault="005A3A25" w:rsidP="005A3A25">
            <w:pPr>
              <w:rPr>
                <w:rFonts w:asciiTheme="majorBidi" w:hAnsiTheme="majorBidi" w:cstheme="majorBidi"/>
                <w:sz w:val="24"/>
                <w:szCs w:val="32"/>
                <w:lang w:bidi="ar-JO"/>
              </w:rPr>
            </w:pPr>
          </w:p>
          <w:p w14:paraId="72989BF9" w14:textId="77777777" w:rsidR="005A3A25" w:rsidRPr="00E13BF0" w:rsidRDefault="005A3A25" w:rsidP="005A3A25">
            <w:pPr>
              <w:rPr>
                <w:rFonts w:asciiTheme="majorBidi" w:hAnsiTheme="majorBidi" w:cstheme="majorBidi"/>
                <w:sz w:val="24"/>
                <w:szCs w:val="32"/>
                <w:lang w:bidi="ar-JO"/>
              </w:rPr>
            </w:pPr>
            <w:r w:rsidRPr="00E13BF0">
              <w:rPr>
                <w:rFonts w:asciiTheme="majorBidi" w:hAnsiTheme="majorBidi" w:cstheme="majorBidi"/>
                <w:sz w:val="24"/>
                <w:szCs w:val="32"/>
                <w:u w:val="single"/>
                <w:lang w:bidi="ar-JO"/>
              </w:rPr>
              <w:t xml:space="preserve">Week 9: </w:t>
            </w:r>
            <w:r w:rsidRPr="00E13BF0">
              <w:rPr>
                <w:rFonts w:asciiTheme="majorBidi" w:hAnsiTheme="majorBidi" w:cstheme="majorBidi"/>
                <w:sz w:val="24"/>
                <w:szCs w:val="32"/>
                <w:lang w:bidi="ar-JO"/>
              </w:rPr>
              <w:t>Clinical toxicology of Hypoglycemic Agents</w:t>
            </w:r>
          </w:p>
          <w:p w14:paraId="63A4A74D" w14:textId="77777777" w:rsidR="005A3A25" w:rsidRPr="00E13BF0" w:rsidRDefault="005A3A25" w:rsidP="005A3A25">
            <w:pPr>
              <w:rPr>
                <w:rFonts w:asciiTheme="majorBidi" w:hAnsiTheme="majorBidi" w:cstheme="majorBidi"/>
                <w:sz w:val="24"/>
                <w:szCs w:val="32"/>
                <w:lang w:bidi="ar-JO"/>
              </w:rPr>
            </w:pPr>
          </w:p>
          <w:p w14:paraId="3EB31AF3" w14:textId="76A3767C" w:rsidR="005A3A25" w:rsidRPr="00E13BF0" w:rsidRDefault="005A3A25" w:rsidP="005A3A25">
            <w:pPr>
              <w:rPr>
                <w:rFonts w:asciiTheme="majorBidi" w:hAnsiTheme="majorBidi" w:cstheme="majorBidi"/>
                <w:sz w:val="24"/>
                <w:szCs w:val="32"/>
                <w:lang w:bidi="ar-JO"/>
              </w:rPr>
            </w:pPr>
            <w:r w:rsidRPr="00E13BF0">
              <w:rPr>
                <w:rFonts w:asciiTheme="majorBidi" w:hAnsiTheme="majorBidi" w:cstheme="majorBidi"/>
                <w:sz w:val="24"/>
                <w:szCs w:val="32"/>
                <w:u w:val="single"/>
                <w:lang w:bidi="ar-JO"/>
              </w:rPr>
              <w:t xml:space="preserve">Week 10: </w:t>
            </w:r>
            <w:r w:rsidR="008A1149">
              <w:rPr>
                <w:rFonts w:asciiTheme="majorBidi" w:hAnsiTheme="majorBidi" w:cstheme="majorBidi"/>
                <w:sz w:val="24"/>
                <w:szCs w:val="32"/>
                <w:lang w:bidi="ar-JO"/>
              </w:rPr>
              <w:t>Doping</w:t>
            </w:r>
          </w:p>
          <w:p w14:paraId="781DBE48" w14:textId="77777777" w:rsidR="005A3A25" w:rsidRPr="00E13BF0" w:rsidRDefault="005A3A25" w:rsidP="005A3A25">
            <w:pPr>
              <w:rPr>
                <w:rFonts w:asciiTheme="majorBidi" w:hAnsiTheme="majorBidi" w:cstheme="majorBidi"/>
                <w:sz w:val="24"/>
                <w:szCs w:val="32"/>
                <w:lang w:bidi="ar-JO"/>
              </w:rPr>
            </w:pPr>
          </w:p>
          <w:p w14:paraId="2819C07A" w14:textId="77777777" w:rsidR="005A3A25" w:rsidRPr="00E13BF0" w:rsidRDefault="005A3A25" w:rsidP="005A3A25">
            <w:pPr>
              <w:rPr>
                <w:rFonts w:asciiTheme="majorBidi" w:hAnsiTheme="majorBidi" w:cstheme="majorBidi"/>
                <w:sz w:val="24"/>
                <w:szCs w:val="32"/>
                <w:lang w:bidi="ar-JO"/>
              </w:rPr>
            </w:pPr>
            <w:r w:rsidRPr="00E13BF0">
              <w:rPr>
                <w:rFonts w:asciiTheme="majorBidi" w:hAnsiTheme="majorBidi" w:cstheme="majorBidi"/>
                <w:sz w:val="24"/>
                <w:szCs w:val="32"/>
                <w:u w:val="single"/>
                <w:lang w:bidi="ar-JO"/>
              </w:rPr>
              <w:t xml:space="preserve">Week 11: </w:t>
            </w:r>
            <w:r w:rsidRPr="00E13BF0">
              <w:rPr>
                <w:rFonts w:asciiTheme="majorBidi" w:hAnsiTheme="majorBidi" w:cstheme="majorBidi"/>
                <w:sz w:val="24"/>
                <w:szCs w:val="32"/>
                <w:lang w:bidi="ar-JO"/>
              </w:rPr>
              <w:t>Toxic exposure during pregnancy</w:t>
            </w:r>
          </w:p>
          <w:p w14:paraId="7EF9C695" w14:textId="77777777" w:rsidR="005A3A25" w:rsidRPr="00E13BF0" w:rsidRDefault="005A3A25" w:rsidP="005A3A25">
            <w:pPr>
              <w:rPr>
                <w:rFonts w:asciiTheme="majorBidi" w:hAnsiTheme="majorBidi" w:cstheme="majorBidi"/>
                <w:sz w:val="24"/>
                <w:szCs w:val="32"/>
                <w:lang w:bidi="ar-JO"/>
              </w:rPr>
            </w:pPr>
          </w:p>
          <w:p w14:paraId="1C7F2368" w14:textId="013EE3CD" w:rsidR="004D364A" w:rsidRPr="00E13BF0" w:rsidRDefault="005A3A25" w:rsidP="005A3A25">
            <w:pPr>
              <w:rPr>
                <w:rFonts w:asciiTheme="majorBidi" w:hAnsiTheme="majorBidi" w:cstheme="majorBidi"/>
                <w:sz w:val="24"/>
                <w:szCs w:val="32"/>
                <w:lang w:bidi="ar-JO"/>
              </w:rPr>
            </w:pPr>
            <w:r w:rsidRPr="00E13BF0">
              <w:rPr>
                <w:rFonts w:asciiTheme="majorBidi" w:hAnsiTheme="majorBidi" w:cstheme="majorBidi"/>
                <w:sz w:val="24"/>
                <w:szCs w:val="32"/>
                <w:u w:val="single"/>
                <w:lang w:bidi="ar-JO"/>
              </w:rPr>
              <w:t xml:space="preserve">Week 12: </w:t>
            </w:r>
            <w:r w:rsidRPr="00E13BF0">
              <w:rPr>
                <w:rFonts w:asciiTheme="majorBidi" w:hAnsiTheme="majorBidi" w:cstheme="majorBidi"/>
                <w:sz w:val="24"/>
                <w:szCs w:val="32"/>
                <w:lang w:bidi="ar-JO"/>
              </w:rPr>
              <w:t xml:space="preserve">Intoxication in infants and geriatrics </w:t>
            </w:r>
          </w:p>
          <w:p w14:paraId="67AA31B6" w14:textId="77777777" w:rsidR="004D364A" w:rsidRPr="00E13BF0" w:rsidRDefault="004D364A" w:rsidP="00DE602A">
            <w:pPr>
              <w:rPr>
                <w:rFonts w:asciiTheme="majorBidi" w:hAnsiTheme="majorBidi" w:cstheme="majorBidi"/>
                <w:sz w:val="24"/>
              </w:rPr>
            </w:pPr>
          </w:p>
        </w:tc>
      </w:tr>
    </w:tbl>
    <w:p w14:paraId="661B557B" w14:textId="77777777" w:rsidR="00E13BF0" w:rsidRPr="001344E0" w:rsidRDefault="00E13BF0" w:rsidP="00E13BF0">
      <w:pPr>
        <w:pStyle w:val="ListParagraph"/>
        <w:numPr>
          <w:ilvl w:val="0"/>
          <w:numId w:val="9"/>
        </w:numPr>
        <w:ind w:left="540"/>
        <w:rPr>
          <w:rFonts w:ascii="Times New Roman" w:hAnsi="Times New Roman"/>
          <w:sz w:val="22"/>
          <w:szCs w:val="22"/>
        </w:rPr>
      </w:pPr>
      <w:r w:rsidRPr="001344E0">
        <w:rPr>
          <w:rFonts w:ascii="Times New Roman" w:hAnsi="Times New Roman"/>
          <w:b/>
          <w:bCs/>
          <w:color w:val="000000"/>
          <w:szCs w:val="20"/>
        </w:rPr>
        <w:lastRenderedPageBreak/>
        <w:t>*</w:t>
      </w:r>
      <w:r w:rsidRPr="001344E0">
        <w:rPr>
          <w:rFonts w:ascii="Times New Roman" w:hAnsi="Times New Roman"/>
          <w:sz w:val="22"/>
          <w:szCs w:val="22"/>
        </w:rPr>
        <w:t>Teaching methods include: Synchronous lecturing/meeting using MS Teams during the official time of the lecture</w:t>
      </w:r>
    </w:p>
    <w:p w14:paraId="41AB4D57" w14:textId="095430C3" w:rsidR="00E13BF0" w:rsidRPr="001344E0" w:rsidRDefault="00E13BF0" w:rsidP="00E13BF0">
      <w:pPr>
        <w:pStyle w:val="ListParagraph"/>
        <w:numPr>
          <w:ilvl w:val="0"/>
          <w:numId w:val="9"/>
        </w:numPr>
        <w:ind w:left="540"/>
        <w:rPr>
          <w:rFonts w:ascii="Times New Roman" w:hAnsi="Times New Roman"/>
          <w:sz w:val="22"/>
          <w:szCs w:val="22"/>
        </w:rPr>
      </w:pPr>
      <w:r w:rsidRPr="001344E0">
        <w:rPr>
          <w:rFonts w:ascii="Times New Roman" w:hAnsi="Times New Roman"/>
          <w:b/>
          <w:bCs/>
          <w:color w:val="000000"/>
          <w:szCs w:val="20"/>
        </w:rPr>
        <w:t>**</w:t>
      </w:r>
      <w:r w:rsidRPr="001344E0">
        <w:rPr>
          <w:rFonts w:ascii="Times New Roman" w:hAnsi="Times New Roman"/>
          <w:sz w:val="22"/>
          <w:szCs w:val="22"/>
        </w:rPr>
        <w:t xml:space="preserve">Evaluation methods include: 2 Exams and </w:t>
      </w:r>
      <w:r w:rsidR="001344E0" w:rsidRPr="001344E0">
        <w:rPr>
          <w:rFonts w:ascii="Times New Roman" w:hAnsi="Times New Roman"/>
          <w:sz w:val="22"/>
          <w:szCs w:val="22"/>
        </w:rPr>
        <w:t>1</w:t>
      </w:r>
      <w:r w:rsidRPr="001344E0">
        <w:rPr>
          <w:rFonts w:ascii="Times New Roman" w:hAnsi="Times New Roman"/>
          <w:sz w:val="22"/>
          <w:szCs w:val="22"/>
        </w:rPr>
        <w:t xml:space="preserve"> Assignment </w:t>
      </w:r>
    </w:p>
    <w:p w14:paraId="63C2CD88" w14:textId="3334732F" w:rsidR="00E13BF0" w:rsidRPr="001344E0" w:rsidRDefault="00E13BF0" w:rsidP="00E13BF0">
      <w:pPr>
        <w:pStyle w:val="ListParagraph"/>
        <w:numPr>
          <w:ilvl w:val="0"/>
          <w:numId w:val="9"/>
        </w:numPr>
        <w:ind w:left="540"/>
        <w:rPr>
          <w:rFonts w:ascii="Times New Roman" w:hAnsi="Times New Roman"/>
          <w:sz w:val="22"/>
          <w:szCs w:val="22"/>
        </w:rPr>
      </w:pPr>
      <w:r w:rsidRPr="001344E0">
        <w:rPr>
          <w:rFonts w:ascii="Times New Roman" w:hAnsi="Times New Roman"/>
          <w:b/>
          <w:bCs/>
          <w:color w:val="000000"/>
          <w:szCs w:val="20"/>
        </w:rPr>
        <w:t>**</w:t>
      </w:r>
      <w:r w:rsidR="005470B5">
        <w:rPr>
          <w:rFonts w:ascii="Times New Roman" w:hAnsi="Times New Roman"/>
          <w:b/>
          <w:bCs/>
          <w:color w:val="000000"/>
          <w:szCs w:val="20"/>
        </w:rPr>
        <w:t xml:space="preserve">Assignment: </w:t>
      </w:r>
      <w:r w:rsidRPr="001344E0">
        <w:rPr>
          <w:rFonts w:ascii="Times New Roman" w:hAnsi="Times New Roman"/>
          <w:sz w:val="22"/>
          <w:szCs w:val="22"/>
        </w:rPr>
        <w:t xml:space="preserve">Students will be distributed into groups and should collaborate together </w:t>
      </w:r>
      <w:r w:rsidR="005470B5">
        <w:rPr>
          <w:rFonts w:ascii="Times New Roman" w:hAnsi="Times New Roman"/>
          <w:sz w:val="22"/>
          <w:szCs w:val="22"/>
        </w:rPr>
        <w:t>to present a material related to one of the topics covered during the semester</w:t>
      </w:r>
      <w:r w:rsidR="001344E0" w:rsidRPr="001344E0">
        <w:rPr>
          <w:rFonts w:ascii="Times New Roman" w:hAnsi="Times New Roman"/>
          <w:sz w:val="22"/>
          <w:szCs w:val="22"/>
        </w:rPr>
        <w:t>.</w:t>
      </w:r>
      <w:r w:rsidR="005470B5">
        <w:rPr>
          <w:rFonts w:ascii="Times New Roman" w:hAnsi="Times New Roman"/>
          <w:sz w:val="22"/>
          <w:szCs w:val="22"/>
        </w:rPr>
        <w:t xml:space="preserve"> The material should be presented as a PPT presentation and a video (less than 5 min.) should be also chosen and exposed during the assigned time.  </w:t>
      </w:r>
    </w:p>
    <w:p w14:paraId="63941606" w14:textId="77777777" w:rsidR="00DE602A" w:rsidRPr="00E13BF0" w:rsidRDefault="00DE602A" w:rsidP="00DE602A">
      <w:pPr>
        <w:rPr>
          <w:rFonts w:asciiTheme="majorBidi" w:hAnsiTheme="majorBidi" w:cstheme="majorBidi"/>
          <w:sz w:val="24"/>
        </w:rPr>
      </w:pPr>
    </w:p>
    <w:p w14:paraId="629B714D" w14:textId="5481C631" w:rsidR="004D364A" w:rsidRPr="00E13BF0" w:rsidRDefault="00A379F8" w:rsidP="00DE602A">
      <w:pPr>
        <w:rPr>
          <w:rFonts w:asciiTheme="majorBidi" w:hAnsiTheme="majorBidi" w:cstheme="majorBidi"/>
          <w:b/>
          <w:bCs/>
          <w:sz w:val="24"/>
        </w:rPr>
      </w:pPr>
      <w:r w:rsidRPr="00E13BF0">
        <w:rPr>
          <w:rFonts w:asciiTheme="majorBidi" w:hAnsiTheme="majorBidi" w:cstheme="majorBidi"/>
          <w:b/>
          <w:bCs/>
          <w:sz w:val="24"/>
          <w:rtl/>
        </w:rPr>
        <w:t>23</w:t>
      </w:r>
      <w:r w:rsidR="004D364A" w:rsidRPr="00E13BF0">
        <w:rPr>
          <w:rFonts w:asciiTheme="majorBidi" w:hAnsiTheme="majorBidi" w:cstheme="majorBidi"/>
          <w:b/>
          <w:bCs/>
          <w:sz w:val="24"/>
        </w:rPr>
        <w:t xml:space="preserve"> Evaluation Methods: </w:t>
      </w:r>
    </w:p>
    <w:p w14:paraId="00566F8B" w14:textId="77777777" w:rsidR="00DE602A" w:rsidRPr="00E13BF0" w:rsidRDefault="00DE602A" w:rsidP="00DE602A">
      <w:pPr>
        <w:rPr>
          <w:rFonts w:asciiTheme="majorBidi" w:hAnsiTheme="majorBidi" w:cstheme="majorBidi"/>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E13BF0" w14:paraId="219987E9" w14:textId="77777777" w:rsidTr="00F93F1F">
        <w:tc>
          <w:tcPr>
            <w:tcW w:w="10008" w:type="dxa"/>
          </w:tcPr>
          <w:p w14:paraId="0F01CF70" w14:textId="77777777" w:rsidR="004D364A" w:rsidRPr="001324D2" w:rsidRDefault="004D364A" w:rsidP="00DE602A">
            <w:pPr>
              <w:rPr>
                <w:rFonts w:asciiTheme="majorBidi" w:hAnsiTheme="majorBidi" w:cstheme="majorBidi"/>
                <w:sz w:val="22"/>
                <w:szCs w:val="22"/>
              </w:rPr>
            </w:pPr>
            <w:r w:rsidRPr="001324D2">
              <w:rPr>
                <w:rFonts w:asciiTheme="majorBidi" w:hAnsiTheme="majorBidi" w:cstheme="majorBidi"/>
                <w:sz w:val="22"/>
                <w:szCs w:val="22"/>
              </w:rPr>
              <w:t>Opportunities to demonstrate achievement of the ILOs are provided through the following assessment methods and requirements:</w:t>
            </w:r>
          </w:p>
          <w:tbl>
            <w:tblPr>
              <w:tblW w:w="9530" w:type="dxa"/>
              <w:tblLayout w:type="fixed"/>
              <w:tblLook w:val="04A0" w:firstRow="1" w:lastRow="0" w:firstColumn="1" w:lastColumn="0" w:noHBand="0" w:noVBand="1"/>
            </w:tblPr>
            <w:tblGrid>
              <w:gridCol w:w="2880"/>
              <w:gridCol w:w="960"/>
              <w:gridCol w:w="2395"/>
              <w:gridCol w:w="1585"/>
              <w:gridCol w:w="1710"/>
            </w:tblGrid>
            <w:tr w:rsidR="00FA7DEA" w:rsidRPr="00E13BF0" w14:paraId="6EFF6386" w14:textId="77777777" w:rsidTr="00FA7DEA">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18DDD" w14:textId="77777777" w:rsidR="00FA7DEA" w:rsidRPr="00E13BF0" w:rsidRDefault="00FA7DEA" w:rsidP="00FA7DEA">
                  <w:pPr>
                    <w:jc w:val="center"/>
                    <w:rPr>
                      <w:rFonts w:asciiTheme="majorBidi" w:hAnsiTheme="majorBidi" w:cstheme="majorBidi"/>
                      <w:b/>
                      <w:bCs/>
                      <w:color w:val="000000"/>
                      <w:sz w:val="22"/>
                      <w:szCs w:val="22"/>
                    </w:rPr>
                  </w:pPr>
                  <w:r w:rsidRPr="00E13BF0">
                    <w:rPr>
                      <w:rFonts w:asciiTheme="majorBidi" w:hAnsiTheme="majorBidi" w:cstheme="majorBidi"/>
                      <w:b/>
                      <w:bCs/>
                      <w:color w:val="000000"/>
                      <w:sz w:val="22"/>
                      <w:szCs w:val="22"/>
                    </w:rPr>
                    <w:t>Evaluation Activity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CCBFCAD" w14:textId="77777777" w:rsidR="00FA7DEA" w:rsidRPr="00E13BF0" w:rsidRDefault="00FA7DEA" w:rsidP="00FA7DEA">
                  <w:pPr>
                    <w:jc w:val="center"/>
                    <w:rPr>
                      <w:rFonts w:asciiTheme="majorBidi" w:hAnsiTheme="majorBidi" w:cstheme="majorBidi"/>
                      <w:b/>
                      <w:bCs/>
                      <w:color w:val="000000"/>
                      <w:sz w:val="22"/>
                      <w:szCs w:val="22"/>
                    </w:rPr>
                  </w:pPr>
                  <w:r w:rsidRPr="00E13BF0">
                    <w:rPr>
                      <w:rFonts w:asciiTheme="majorBidi" w:hAnsiTheme="majorBidi" w:cstheme="majorBidi"/>
                      <w:b/>
                      <w:bCs/>
                      <w:color w:val="000000"/>
                      <w:sz w:val="22"/>
                      <w:szCs w:val="22"/>
                    </w:rPr>
                    <w:t>Mark</w:t>
                  </w:r>
                </w:p>
              </w:tc>
              <w:tc>
                <w:tcPr>
                  <w:tcW w:w="2395" w:type="dxa"/>
                  <w:tcBorders>
                    <w:top w:val="single" w:sz="4" w:space="0" w:color="auto"/>
                    <w:left w:val="nil"/>
                    <w:bottom w:val="single" w:sz="4" w:space="0" w:color="auto"/>
                    <w:right w:val="single" w:sz="4" w:space="0" w:color="auto"/>
                  </w:tcBorders>
                  <w:shd w:val="clear" w:color="auto" w:fill="auto"/>
                  <w:noWrap/>
                  <w:vAlign w:val="bottom"/>
                  <w:hideMark/>
                </w:tcPr>
                <w:p w14:paraId="28A944D4" w14:textId="77777777" w:rsidR="00FA7DEA" w:rsidRPr="00E13BF0" w:rsidRDefault="00FA7DEA" w:rsidP="00FA7DEA">
                  <w:pPr>
                    <w:jc w:val="center"/>
                    <w:rPr>
                      <w:rFonts w:asciiTheme="majorBidi" w:hAnsiTheme="majorBidi" w:cstheme="majorBidi"/>
                      <w:b/>
                      <w:bCs/>
                      <w:color w:val="000000"/>
                      <w:sz w:val="22"/>
                      <w:szCs w:val="22"/>
                    </w:rPr>
                  </w:pPr>
                  <w:r w:rsidRPr="00E13BF0">
                    <w:rPr>
                      <w:rFonts w:asciiTheme="majorBidi" w:hAnsiTheme="majorBidi" w:cstheme="majorBidi"/>
                      <w:b/>
                      <w:bCs/>
                      <w:color w:val="000000"/>
                      <w:sz w:val="22"/>
                      <w:szCs w:val="22"/>
                    </w:rPr>
                    <w:t>Topic(s)</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14:paraId="00C2338A" w14:textId="36152497" w:rsidR="00FA7DEA" w:rsidRPr="00E13BF0" w:rsidRDefault="00FA7DEA" w:rsidP="00FA7DEA">
                  <w:pPr>
                    <w:jc w:val="center"/>
                    <w:rPr>
                      <w:rFonts w:asciiTheme="majorBidi" w:hAnsiTheme="majorBidi" w:cstheme="majorBidi"/>
                      <w:b/>
                      <w:bCs/>
                      <w:color w:val="000000"/>
                      <w:sz w:val="22"/>
                      <w:szCs w:val="22"/>
                    </w:rPr>
                  </w:pPr>
                  <w:r w:rsidRPr="00E13BF0">
                    <w:rPr>
                      <w:rFonts w:asciiTheme="majorBidi" w:hAnsiTheme="majorBidi" w:cstheme="majorBidi"/>
                      <w:b/>
                      <w:bCs/>
                      <w:color w:val="000000"/>
                      <w:sz w:val="22"/>
                      <w:szCs w:val="22"/>
                    </w:rPr>
                    <w:t>Period (Week)</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353FE34A" w14:textId="35F9A9E3" w:rsidR="00FA7DEA" w:rsidRPr="00E13BF0" w:rsidRDefault="00FA7DEA" w:rsidP="00FA7DEA">
                  <w:pPr>
                    <w:jc w:val="center"/>
                    <w:rPr>
                      <w:rFonts w:asciiTheme="majorBidi" w:hAnsiTheme="majorBidi" w:cstheme="majorBidi"/>
                      <w:b/>
                      <w:bCs/>
                      <w:color w:val="000000"/>
                      <w:sz w:val="22"/>
                      <w:szCs w:val="22"/>
                    </w:rPr>
                  </w:pPr>
                  <w:r w:rsidRPr="00E13BF0">
                    <w:rPr>
                      <w:rFonts w:asciiTheme="majorBidi" w:hAnsiTheme="majorBidi" w:cstheme="majorBidi"/>
                      <w:b/>
                      <w:bCs/>
                      <w:color w:val="000000"/>
                      <w:sz w:val="22"/>
                      <w:szCs w:val="22"/>
                    </w:rPr>
                    <w:t>Platform</w:t>
                  </w:r>
                </w:p>
              </w:tc>
            </w:tr>
            <w:tr w:rsidR="000E648D" w:rsidRPr="00E13BF0" w14:paraId="563EFA7C" w14:textId="77777777" w:rsidTr="001344E0">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4C5143FF" w14:textId="77777777" w:rsidR="000E648D" w:rsidRPr="00E13BF0" w:rsidRDefault="000E648D" w:rsidP="001344E0">
                  <w:pPr>
                    <w:rPr>
                      <w:rFonts w:asciiTheme="majorBidi" w:hAnsiTheme="majorBidi" w:cstheme="majorBidi"/>
                      <w:b/>
                      <w:bCs/>
                      <w:i/>
                      <w:iCs/>
                      <w:lang w:bidi="ar-JO"/>
                    </w:rPr>
                  </w:pPr>
                  <w:r w:rsidRPr="00E13BF0">
                    <w:rPr>
                      <w:rFonts w:asciiTheme="majorBidi" w:hAnsiTheme="majorBidi" w:cstheme="majorBidi"/>
                      <w:b/>
                      <w:bCs/>
                      <w:i/>
                      <w:iCs/>
                      <w:lang w:bidi="ar-JO"/>
                    </w:rPr>
                    <w:t>Midterm Exam</w:t>
                  </w:r>
                </w:p>
                <w:p w14:paraId="569A089F" w14:textId="5F11E37E" w:rsidR="000E648D" w:rsidRPr="00E13BF0" w:rsidRDefault="000E648D" w:rsidP="001344E0">
                  <w:pPr>
                    <w:rPr>
                      <w:rFonts w:asciiTheme="majorBidi" w:hAnsiTheme="majorBidi" w:cstheme="majorBid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14:paraId="6E49A46F" w14:textId="77E629C6" w:rsidR="000E648D" w:rsidRPr="00E13BF0" w:rsidRDefault="000E648D" w:rsidP="001344E0">
                  <w:pPr>
                    <w:rPr>
                      <w:rFonts w:asciiTheme="majorBidi" w:hAnsiTheme="majorBidi" w:cstheme="majorBidi"/>
                      <w:color w:val="000000"/>
                      <w:sz w:val="22"/>
                      <w:szCs w:val="22"/>
                    </w:rPr>
                  </w:pPr>
                  <w:r w:rsidRPr="00E13BF0">
                    <w:rPr>
                      <w:rFonts w:asciiTheme="majorBidi" w:hAnsiTheme="majorBidi" w:cstheme="majorBidi"/>
                      <w:b/>
                      <w:bCs/>
                      <w:i/>
                      <w:iCs/>
                      <w:u w:val="single"/>
                      <w:lang w:bidi="ar-JO"/>
                    </w:rPr>
                    <w:t>30%</w:t>
                  </w:r>
                </w:p>
              </w:tc>
              <w:tc>
                <w:tcPr>
                  <w:tcW w:w="2395" w:type="dxa"/>
                  <w:tcBorders>
                    <w:top w:val="nil"/>
                    <w:left w:val="nil"/>
                    <w:bottom w:val="single" w:sz="4" w:space="0" w:color="auto"/>
                    <w:right w:val="single" w:sz="4" w:space="0" w:color="auto"/>
                  </w:tcBorders>
                  <w:shd w:val="clear" w:color="auto" w:fill="auto"/>
                  <w:noWrap/>
                  <w:vAlign w:val="center"/>
                  <w:hideMark/>
                </w:tcPr>
                <w:p w14:paraId="1A362D03" w14:textId="75DEF97A" w:rsidR="000E648D" w:rsidRPr="00E13BF0" w:rsidRDefault="000E648D" w:rsidP="001344E0">
                  <w:pPr>
                    <w:rPr>
                      <w:rFonts w:asciiTheme="majorBidi" w:hAnsiTheme="majorBidi" w:cstheme="majorBidi"/>
                      <w:color w:val="000000"/>
                      <w:sz w:val="22"/>
                      <w:szCs w:val="22"/>
                    </w:rPr>
                  </w:pPr>
                  <w:r w:rsidRPr="00E13BF0">
                    <w:rPr>
                      <w:rFonts w:asciiTheme="majorBidi" w:hAnsiTheme="majorBidi" w:cstheme="majorBidi"/>
                      <w:b/>
                      <w:bCs/>
                      <w:i/>
                      <w:iCs/>
                      <w:u w:val="single"/>
                      <w:lang w:bidi="ar-JO"/>
                    </w:rPr>
                    <w:t>To be announced</w:t>
                  </w:r>
                </w:p>
              </w:tc>
              <w:tc>
                <w:tcPr>
                  <w:tcW w:w="1585" w:type="dxa"/>
                  <w:tcBorders>
                    <w:top w:val="nil"/>
                    <w:left w:val="nil"/>
                    <w:bottom w:val="single" w:sz="4" w:space="0" w:color="auto"/>
                    <w:right w:val="single" w:sz="4" w:space="0" w:color="auto"/>
                  </w:tcBorders>
                  <w:shd w:val="clear" w:color="auto" w:fill="auto"/>
                  <w:noWrap/>
                  <w:vAlign w:val="center"/>
                  <w:hideMark/>
                </w:tcPr>
                <w:p w14:paraId="2B699B24" w14:textId="0B3FAD91" w:rsidR="000E648D" w:rsidRPr="00E13BF0" w:rsidRDefault="000E648D" w:rsidP="001344E0">
                  <w:pPr>
                    <w:rPr>
                      <w:rFonts w:asciiTheme="majorBidi" w:hAnsiTheme="majorBidi" w:cstheme="majorBidi"/>
                      <w:color w:val="000000"/>
                      <w:sz w:val="22"/>
                      <w:szCs w:val="22"/>
                    </w:rPr>
                  </w:pPr>
                  <w:r w:rsidRPr="00E13BF0">
                    <w:rPr>
                      <w:rFonts w:asciiTheme="majorBidi" w:hAnsiTheme="majorBidi" w:cstheme="majorBidi"/>
                      <w:b/>
                      <w:bCs/>
                      <w:i/>
                      <w:iCs/>
                      <w:u w:val="single"/>
                      <w:lang w:bidi="ar-JO"/>
                    </w:rPr>
                    <w:t>To be announced</w:t>
                  </w:r>
                </w:p>
              </w:tc>
              <w:tc>
                <w:tcPr>
                  <w:tcW w:w="1710" w:type="dxa"/>
                  <w:tcBorders>
                    <w:top w:val="nil"/>
                    <w:left w:val="nil"/>
                    <w:bottom w:val="single" w:sz="4" w:space="0" w:color="auto"/>
                    <w:right w:val="single" w:sz="4" w:space="0" w:color="auto"/>
                  </w:tcBorders>
                  <w:shd w:val="clear" w:color="auto" w:fill="auto"/>
                  <w:noWrap/>
                  <w:vAlign w:val="center"/>
                </w:tcPr>
                <w:p w14:paraId="0D717FC2" w14:textId="2BEA2CF5" w:rsidR="000E648D" w:rsidRPr="00E13BF0" w:rsidRDefault="000E648D" w:rsidP="001344E0">
                  <w:pPr>
                    <w:rPr>
                      <w:rFonts w:asciiTheme="majorBidi" w:hAnsiTheme="majorBidi" w:cstheme="majorBidi"/>
                      <w:b/>
                      <w:bCs/>
                      <w:i/>
                      <w:iCs/>
                      <w:lang w:bidi="ar-JO"/>
                    </w:rPr>
                  </w:pPr>
                  <w:r w:rsidRPr="00E13BF0">
                    <w:rPr>
                      <w:rFonts w:asciiTheme="majorBidi" w:hAnsiTheme="majorBidi" w:cstheme="majorBidi"/>
                      <w:b/>
                      <w:bCs/>
                      <w:i/>
                      <w:iCs/>
                      <w:lang w:bidi="ar-JO"/>
                    </w:rPr>
                    <w:t>Moodle</w:t>
                  </w:r>
                </w:p>
              </w:tc>
            </w:tr>
            <w:tr w:rsidR="001344E0" w:rsidRPr="00E13BF0" w14:paraId="2CF9AC38" w14:textId="77777777" w:rsidTr="001344E0">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tcPr>
                <w:p w14:paraId="491C4C0D" w14:textId="68F666BC" w:rsidR="001344E0" w:rsidRPr="001344E0" w:rsidRDefault="001344E0" w:rsidP="001344E0">
                  <w:pPr>
                    <w:rPr>
                      <w:rFonts w:asciiTheme="majorBidi" w:hAnsiTheme="majorBidi" w:cstheme="majorBidi"/>
                      <w:b/>
                      <w:bCs/>
                      <w:i/>
                      <w:iCs/>
                      <w:lang w:bidi="ar-JO"/>
                    </w:rPr>
                  </w:pPr>
                  <w:r w:rsidRPr="00E13BF0">
                    <w:rPr>
                      <w:rFonts w:asciiTheme="majorBidi" w:hAnsiTheme="majorBidi" w:cstheme="majorBidi"/>
                      <w:b/>
                      <w:bCs/>
                      <w:i/>
                      <w:iCs/>
                      <w:lang w:bidi="ar-JO"/>
                    </w:rPr>
                    <w:t>Final Exam</w:t>
                  </w:r>
                </w:p>
              </w:tc>
              <w:tc>
                <w:tcPr>
                  <w:tcW w:w="960" w:type="dxa"/>
                  <w:tcBorders>
                    <w:top w:val="nil"/>
                    <w:left w:val="nil"/>
                    <w:bottom w:val="single" w:sz="4" w:space="0" w:color="auto"/>
                    <w:right w:val="single" w:sz="4" w:space="0" w:color="auto"/>
                  </w:tcBorders>
                  <w:shd w:val="clear" w:color="auto" w:fill="auto"/>
                  <w:noWrap/>
                  <w:vAlign w:val="center"/>
                </w:tcPr>
                <w:p w14:paraId="5D9E62DE" w14:textId="6F928B0E" w:rsidR="001344E0" w:rsidRPr="00E13BF0" w:rsidRDefault="001344E0" w:rsidP="001344E0">
                  <w:pPr>
                    <w:rPr>
                      <w:rFonts w:asciiTheme="majorBidi" w:hAnsiTheme="majorBidi" w:cstheme="majorBidi"/>
                      <w:color w:val="000000"/>
                      <w:sz w:val="22"/>
                      <w:szCs w:val="22"/>
                    </w:rPr>
                  </w:pPr>
                  <w:r w:rsidRPr="00E13BF0">
                    <w:rPr>
                      <w:rFonts w:asciiTheme="majorBidi" w:hAnsiTheme="majorBidi" w:cstheme="majorBidi"/>
                      <w:b/>
                      <w:bCs/>
                      <w:i/>
                      <w:iCs/>
                      <w:u w:val="single"/>
                      <w:lang w:bidi="ar-JO"/>
                    </w:rPr>
                    <w:t>50%</w:t>
                  </w:r>
                </w:p>
              </w:tc>
              <w:tc>
                <w:tcPr>
                  <w:tcW w:w="2395" w:type="dxa"/>
                  <w:tcBorders>
                    <w:top w:val="nil"/>
                    <w:left w:val="nil"/>
                    <w:bottom w:val="single" w:sz="4" w:space="0" w:color="auto"/>
                    <w:right w:val="single" w:sz="4" w:space="0" w:color="auto"/>
                  </w:tcBorders>
                  <w:shd w:val="clear" w:color="auto" w:fill="auto"/>
                  <w:noWrap/>
                  <w:vAlign w:val="center"/>
                </w:tcPr>
                <w:p w14:paraId="2043B7D1" w14:textId="63ED98E3" w:rsidR="001344E0" w:rsidRPr="00E13BF0" w:rsidRDefault="001344E0" w:rsidP="001344E0">
                  <w:pPr>
                    <w:rPr>
                      <w:rFonts w:asciiTheme="majorBidi" w:hAnsiTheme="majorBidi" w:cstheme="majorBidi"/>
                      <w:color w:val="000000"/>
                      <w:sz w:val="22"/>
                      <w:szCs w:val="22"/>
                    </w:rPr>
                  </w:pPr>
                  <w:r w:rsidRPr="00E13BF0">
                    <w:rPr>
                      <w:rFonts w:asciiTheme="majorBidi" w:hAnsiTheme="majorBidi" w:cstheme="majorBidi"/>
                      <w:b/>
                      <w:bCs/>
                      <w:i/>
                      <w:iCs/>
                      <w:u w:val="single"/>
                      <w:lang w:bidi="ar-JO"/>
                    </w:rPr>
                    <w:t>To be announced</w:t>
                  </w:r>
                </w:p>
              </w:tc>
              <w:tc>
                <w:tcPr>
                  <w:tcW w:w="1585" w:type="dxa"/>
                  <w:tcBorders>
                    <w:top w:val="nil"/>
                    <w:left w:val="nil"/>
                    <w:bottom w:val="single" w:sz="4" w:space="0" w:color="auto"/>
                    <w:right w:val="single" w:sz="4" w:space="0" w:color="auto"/>
                  </w:tcBorders>
                  <w:shd w:val="clear" w:color="auto" w:fill="auto"/>
                  <w:noWrap/>
                  <w:vAlign w:val="center"/>
                </w:tcPr>
                <w:p w14:paraId="60EF863F" w14:textId="2D0F1F99" w:rsidR="001344E0" w:rsidRPr="00E13BF0" w:rsidRDefault="001344E0" w:rsidP="001344E0">
                  <w:pPr>
                    <w:rPr>
                      <w:rFonts w:asciiTheme="majorBidi" w:hAnsiTheme="majorBidi" w:cstheme="majorBidi"/>
                      <w:color w:val="000000"/>
                      <w:sz w:val="22"/>
                      <w:szCs w:val="22"/>
                    </w:rPr>
                  </w:pPr>
                  <w:r w:rsidRPr="00E13BF0">
                    <w:rPr>
                      <w:rFonts w:asciiTheme="majorBidi" w:hAnsiTheme="majorBidi" w:cstheme="majorBidi"/>
                      <w:b/>
                      <w:bCs/>
                      <w:i/>
                      <w:iCs/>
                      <w:u w:val="single"/>
                      <w:lang w:bidi="ar-JO"/>
                    </w:rPr>
                    <w:t>To be announced</w:t>
                  </w:r>
                </w:p>
              </w:tc>
              <w:tc>
                <w:tcPr>
                  <w:tcW w:w="1710" w:type="dxa"/>
                  <w:tcBorders>
                    <w:top w:val="nil"/>
                    <w:left w:val="nil"/>
                    <w:bottom w:val="single" w:sz="4" w:space="0" w:color="auto"/>
                    <w:right w:val="single" w:sz="4" w:space="0" w:color="auto"/>
                  </w:tcBorders>
                  <w:shd w:val="clear" w:color="auto" w:fill="auto"/>
                  <w:noWrap/>
                  <w:vAlign w:val="center"/>
                </w:tcPr>
                <w:p w14:paraId="5FFDF700" w14:textId="383BEFF9" w:rsidR="001344E0" w:rsidRPr="00E13BF0" w:rsidRDefault="001344E0" w:rsidP="001344E0">
                  <w:pPr>
                    <w:rPr>
                      <w:rFonts w:asciiTheme="majorBidi" w:hAnsiTheme="majorBidi" w:cstheme="majorBidi"/>
                      <w:b/>
                      <w:bCs/>
                      <w:i/>
                      <w:iCs/>
                      <w:lang w:bidi="ar-JO"/>
                    </w:rPr>
                  </w:pPr>
                  <w:r w:rsidRPr="00E13BF0">
                    <w:rPr>
                      <w:rFonts w:asciiTheme="majorBidi" w:hAnsiTheme="majorBidi" w:cstheme="majorBidi"/>
                      <w:b/>
                      <w:bCs/>
                      <w:i/>
                      <w:iCs/>
                      <w:lang w:bidi="ar-JO"/>
                    </w:rPr>
                    <w:t>Moodle</w:t>
                  </w:r>
                </w:p>
              </w:tc>
            </w:tr>
            <w:tr w:rsidR="001344E0" w:rsidRPr="00E13BF0" w14:paraId="215B3F75" w14:textId="77777777" w:rsidTr="001344E0">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tcPr>
                <w:p w14:paraId="0150A56F" w14:textId="4FD03C39" w:rsidR="001344E0" w:rsidRPr="001344E0" w:rsidRDefault="001344E0" w:rsidP="001344E0">
                  <w:pPr>
                    <w:rPr>
                      <w:rFonts w:asciiTheme="majorBidi" w:hAnsiTheme="majorBidi" w:cstheme="majorBidi"/>
                      <w:b/>
                      <w:bCs/>
                      <w:i/>
                      <w:iCs/>
                      <w:lang w:bidi="ar-JO"/>
                    </w:rPr>
                  </w:pPr>
                  <w:r>
                    <w:rPr>
                      <w:rFonts w:asciiTheme="majorBidi" w:hAnsiTheme="majorBidi" w:cstheme="majorBidi"/>
                      <w:b/>
                      <w:bCs/>
                      <w:i/>
                      <w:iCs/>
                      <w:lang w:bidi="ar-JO"/>
                    </w:rPr>
                    <w:t>Assignment</w:t>
                  </w:r>
                </w:p>
              </w:tc>
              <w:tc>
                <w:tcPr>
                  <w:tcW w:w="960" w:type="dxa"/>
                  <w:tcBorders>
                    <w:top w:val="nil"/>
                    <w:left w:val="nil"/>
                    <w:bottom w:val="single" w:sz="4" w:space="0" w:color="auto"/>
                    <w:right w:val="single" w:sz="4" w:space="0" w:color="auto"/>
                  </w:tcBorders>
                  <w:shd w:val="clear" w:color="auto" w:fill="auto"/>
                  <w:noWrap/>
                  <w:vAlign w:val="center"/>
                </w:tcPr>
                <w:p w14:paraId="0DE73293" w14:textId="34AC9603" w:rsidR="001344E0" w:rsidRPr="00E13BF0" w:rsidRDefault="001344E0" w:rsidP="001344E0">
                  <w:pPr>
                    <w:rPr>
                      <w:rFonts w:asciiTheme="majorBidi" w:hAnsiTheme="majorBidi" w:cstheme="majorBidi"/>
                      <w:color w:val="000000"/>
                      <w:sz w:val="22"/>
                      <w:szCs w:val="22"/>
                    </w:rPr>
                  </w:pPr>
                  <w:r w:rsidRPr="00E13BF0">
                    <w:rPr>
                      <w:rFonts w:asciiTheme="majorBidi" w:hAnsiTheme="majorBidi" w:cstheme="majorBidi"/>
                      <w:b/>
                      <w:bCs/>
                      <w:i/>
                      <w:iCs/>
                      <w:u w:val="single"/>
                      <w:lang w:bidi="ar-JO"/>
                    </w:rPr>
                    <w:t>20%</w:t>
                  </w:r>
                </w:p>
              </w:tc>
              <w:tc>
                <w:tcPr>
                  <w:tcW w:w="2395" w:type="dxa"/>
                  <w:tcBorders>
                    <w:top w:val="nil"/>
                    <w:left w:val="nil"/>
                    <w:bottom w:val="single" w:sz="4" w:space="0" w:color="auto"/>
                    <w:right w:val="single" w:sz="4" w:space="0" w:color="auto"/>
                  </w:tcBorders>
                  <w:shd w:val="clear" w:color="auto" w:fill="auto"/>
                  <w:noWrap/>
                  <w:vAlign w:val="center"/>
                </w:tcPr>
                <w:p w14:paraId="798BDB0F" w14:textId="5C03BE31" w:rsidR="001344E0" w:rsidRPr="00E13BF0" w:rsidRDefault="001344E0" w:rsidP="001344E0">
                  <w:pPr>
                    <w:rPr>
                      <w:rFonts w:asciiTheme="majorBidi" w:hAnsiTheme="majorBidi" w:cstheme="majorBidi"/>
                      <w:color w:val="000000"/>
                      <w:sz w:val="22"/>
                      <w:szCs w:val="22"/>
                    </w:rPr>
                  </w:pPr>
                  <w:r w:rsidRPr="00E13BF0">
                    <w:rPr>
                      <w:rFonts w:asciiTheme="majorBidi" w:hAnsiTheme="majorBidi" w:cstheme="majorBidi"/>
                      <w:b/>
                      <w:bCs/>
                      <w:i/>
                      <w:iCs/>
                      <w:u w:val="single"/>
                      <w:lang w:bidi="ar-JO"/>
                    </w:rPr>
                    <w:t>To be announced</w:t>
                  </w:r>
                </w:p>
              </w:tc>
              <w:tc>
                <w:tcPr>
                  <w:tcW w:w="1585" w:type="dxa"/>
                  <w:tcBorders>
                    <w:top w:val="nil"/>
                    <w:left w:val="nil"/>
                    <w:bottom w:val="single" w:sz="4" w:space="0" w:color="auto"/>
                    <w:right w:val="single" w:sz="4" w:space="0" w:color="auto"/>
                  </w:tcBorders>
                  <w:shd w:val="clear" w:color="auto" w:fill="auto"/>
                  <w:noWrap/>
                  <w:vAlign w:val="center"/>
                </w:tcPr>
                <w:p w14:paraId="055FD9DB" w14:textId="6554B651" w:rsidR="001344E0" w:rsidRPr="00E13BF0" w:rsidRDefault="005470B5" w:rsidP="001344E0">
                  <w:pPr>
                    <w:rPr>
                      <w:rFonts w:asciiTheme="majorBidi" w:hAnsiTheme="majorBidi" w:cstheme="majorBidi"/>
                      <w:color w:val="000000"/>
                      <w:sz w:val="22"/>
                      <w:szCs w:val="22"/>
                    </w:rPr>
                  </w:pPr>
                  <w:r>
                    <w:rPr>
                      <w:rFonts w:asciiTheme="majorBidi" w:hAnsiTheme="majorBidi" w:cstheme="majorBidi"/>
                      <w:b/>
                      <w:bCs/>
                      <w:i/>
                      <w:iCs/>
                      <w:u w:val="single"/>
                      <w:lang w:bidi="ar-JO"/>
                    </w:rPr>
                    <w:t>During the semester</w:t>
                  </w:r>
                </w:p>
              </w:tc>
              <w:tc>
                <w:tcPr>
                  <w:tcW w:w="1710" w:type="dxa"/>
                  <w:tcBorders>
                    <w:top w:val="nil"/>
                    <w:left w:val="nil"/>
                    <w:bottom w:val="single" w:sz="4" w:space="0" w:color="auto"/>
                    <w:right w:val="single" w:sz="4" w:space="0" w:color="auto"/>
                  </w:tcBorders>
                  <w:shd w:val="clear" w:color="auto" w:fill="auto"/>
                  <w:noWrap/>
                  <w:vAlign w:val="center"/>
                </w:tcPr>
                <w:p w14:paraId="49356B1E" w14:textId="6ABC13F4" w:rsidR="001344E0" w:rsidRPr="00E13BF0" w:rsidRDefault="005470B5" w:rsidP="001344E0">
                  <w:pPr>
                    <w:rPr>
                      <w:rFonts w:asciiTheme="majorBidi" w:hAnsiTheme="majorBidi" w:cstheme="majorBidi"/>
                      <w:b/>
                      <w:bCs/>
                      <w:i/>
                      <w:iCs/>
                      <w:lang w:bidi="ar-JO"/>
                    </w:rPr>
                  </w:pPr>
                  <w:r>
                    <w:rPr>
                      <w:rFonts w:asciiTheme="majorBidi" w:hAnsiTheme="majorBidi" w:cstheme="majorBidi"/>
                      <w:b/>
                      <w:bCs/>
                      <w:i/>
                      <w:iCs/>
                      <w:lang w:bidi="ar-JO"/>
                    </w:rPr>
                    <w:t>Teams</w:t>
                  </w:r>
                </w:p>
              </w:tc>
            </w:tr>
          </w:tbl>
          <w:p w14:paraId="1396F74A" w14:textId="77777777" w:rsidR="004D364A" w:rsidRPr="00E13BF0" w:rsidRDefault="004D364A" w:rsidP="00DE602A">
            <w:pPr>
              <w:rPr>
                <w:rFonts w:asciiTheme="majorBidi" w:hAnsiTheme="majorBidi" w:cstheme="majorBidi"/>
                <w:sz w:val="24"/>
              </w:rPr>
            </w:pPr>
          </w:p>
        </w:tc>
      </w:tr>
    </w:tbl>
    <w:p w14:paraId="19FFA7B3" w14:textId="67770D3C" w:rsidR="00DE602A" w:rsidRPr="00E13BF0" w:rsidRDefault="00DE602A" w:rsidP="00DE602A">
      <w:pPr>
        <w:rPr>
          <w:rFonts w:asciiTheme="majorBidi" w:hAnsiTheme="majorBidi" w:cstheme="majorBidi"/>
          <w:sz w:val="24"/>
        </w:rPr>
      </w:pPr>
    </w:p>
    <w:p w14:paraId="04586BA8" w14:textId="02080585" w:rsidR="00CE3E14" w:rsidRPr="00E13BF0" w:rsidRDefault="00A379F8" w:rsidP="00CE3E14">
      <w:pPr>
        <w:rPr>
          <w:rFonts w:asciiTheme="majorBidi" w:hAnsiTheme="majorBidi" w:cstheme="majorBidi"/>
          <w:b/>
          <w:bCs/>
          <w:sz w:val="24"/>
        </w:rPr>
      </w:pPr>
      <w:r w:rsidRPr="00E13BF0">
        <w:rPr>
          <w:rFonts w:asciiTheme="majorBidi" w:hAnsiTheme="majorBidi" w:cstheme="majorBidi"/>
          <w:b/>
          <w:bCs/>
          <w:sz w:val="24"/>
          <w:rtl/>
        </w:rPr>
        <w:t>24</w:t>
      </w:r>
      <w:r w:rsidR="00CE3E14" w:rsidRPr="00E13BF0">
        <w:rPr>
          <w:rFonts w:asciiTheme="majorBidi" w:hAnsiTheme="majorBidi" w:cstheme="majorBidi"/>
          <w:b/>
          <w:bCs/>
          <w:sz w:val="24"/>
        </w:rPr>
        <w:t xml:space="preserve"> Course Requirements</w:t>
      </w:r>
      <w:r w:rsidR="00310FB2" w:rsidRPr="00E13BF0">
        <w:rPr>
          <w:rFonts w:asciiTheme="majorBidi" w:hAnsiTheme="majorBidi" w:cstheme="majorBidi"/>
          <w:b/>
          <w:bCs/>
          <w:sz w:val="24"/>
        </w:rPr>
        <w:t xml:space="preserve"> (</w:t>
      </w:r>
      <w:proofErr w:type="spellStart"/>
      <w:r w:rsidR="00310FB2" w:rsidRPr="00E13BF0">
        <w:rPr>
          <w:rFonts w:asciiTheme="majorBidi" w:hAnsiTheme="majorBidi" w:cstheme="majorBidi"/>
          <w:b/>
          <w:bCs/>
          <w:sz w:val="24"/>
        </w:rPr>
        <w:t>e.g</w:t>
      </w:r>
      <w:proofErr w:type="spellEnd"/>
      <w:r w:rsidR="00310FB2" w:rsidRPr="00E13BF0">
        <w:rPr>
          <w:rFonts w:asciiTheme="majorBidi" w:hAnsiTheme="majorBidi" w:cstheme="majorBidi"/>
          <w:b/>
          <w:bCs/>
          <w:sz w:val="24"/>
        </w:rPr>
        <w:t>: students should have a computer, internet connection, webcam, account on a specific software/platform…</w:t>
      </w:r>
      <w:proofErr w:type="spellStart"/>
      <w:r w:rsidR="00310FB2" w:rsidRPr="00E13BF0">
        <w:rPr>
          <w:rFonts w:asciiTheme="majorBidi" w:hAnsiTheme="majorBidi" w:cstheme="majorBidi"/>
          <w:b/>
          <w:bCs/>
          <w:sz w:val="24"/>
        </w:rPr>
        <w:t>etc</w:t>
      </w:r>
      <w:proofErr w:type="spellEnd"/>
      <w:r w:rsidR="00310FB2" w:rsidRPr="00E13BF0">
        <w:rPr>
          <w:rFonts w:asciiTheme="majorBidi" w:hAnsiTheme="majorBidi" w:cstheme="majorBidi"/>
          <w:b/>
          <w:bCs/>
          <w:sz w:val="24"/>
        </w:rPr>
        <w:t>)</w:t>
      </w:r>
      <w:r w:rsidR="00CE3E14" w:rsidRPr="00E13BF0">
        <w:rPr>
          <w:rFonts w:asciiTheme="majorBidi" w:hAnsiTheme="majorBidi" w:cstheme="majorBidi"/>
          <w:b/>
          <w:bCs/>
          <w:sz w:val="24"/>
        </w:rPr>
        <w:t xml:space="preserve">: </w:t>
      </w:r>
    </w:p>
    <w:p w14:paraId="4F26CB1F" w14:textId="77777777" w:rsidR="00CE3E14" w:rsidRPr="00E13BF0" w:rsidRDefault="00CE3E14" w:rsidP="00CE3E14">
      <w:pPr>
        <w:rPr>
          <w:rFonts w:asciiTheme="majorBidi" w:hAnsiTheme="majorBidi" w:cstheme="majorBidi"/>
          <w:b/>
          <w:bCs/>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CE3E14" w:rsidRPr="00E13BF0" w14:paraId="1B253ADB" w14:textId="77777777" w:rsidTr="00C00858">
        <w:trPr>
          <w:trHeight w:val="833"/>
        </w:trPr>
        <w:tc>
          <w:tcPr>
            <w:tcW w:w="10008" w:type="dxa"/>
            <w:tcBorders>
              <w:bottom w:val="single" w:sz="4" w:space="0" w:color="auto"/>
            </w:tcBorders>
          </w:tcPr>
          <w:p w14:paraId="3AA65C07" w14:textId="1A89588F" w:rsidR="00CE3E14" w:rsidRPr="00E13BF0" w:rsidRDefault="001344E0" w:rsidP="001344E0">
            <w:pPr>
              <w:rPr>
                <w:rFonts w:asciiTheme="majorBidi" w:hAnsiTheme="majorBidi" w:cstheme="majorBidi"/>
                <w:sz w:val="24"/>
              </w:rPr>
            </w:pPr>
            <w:r w:rsidRPr="001344E0">
              <w:rPr>
                <w:rFonts w:ascii="Times New Roman" w:hAnsi="Times New Roman"/>
                <w:sz w:val="22"/>
                <w:szCs w:val="22"/>
              </w:rPr>
              <w:t xml:space="preserve">Students should have an internet connection and a device (computer, mobile) to connect to Moodle and MS Teams platforms with their passwords and user names. Students are required to attend the MS Teams lectures and to follow the eLearning platform for the lectures and any announcement or instruction. </w:t>
            </w:r>
          </w:p>
        </w:tc>
      </w:tr>
    </w:tbl>
    <w:p w14:paraId="7E4FB3E1" w14:textId="77777777" w:rsidR="00CE3E14" w:rsidRPr="00E13BF0" w:rsidRDefault="00CE3E14" w:rsidP="00CE3E14">
      <w:pPr>
        <w:rPr>
          <w:rFonts w:asciiTheme="majorBidi" w:hAnsiTheme="majorBidi" w:cstheme="majorBidi"/>
          <w:sz w:val="24"/>
        </w:rPr>
      </w:pPr>
    </w:p>
    <w:p w14:paraId="5D439282" w14:textId="77777777" w:rsidR="00CE3E14" w:rsidRPr="00E13BF0" w:rsidRDefault="00CE3E14" w:rsidP="00DE602A">
      <w:pPr>
        <w:rPr>
          <w:rFonts w:asciiTheme="majorBidi" w:hAnsiTheme="majorBidi" w:cstheme="majorBidi"/>
          <w:sz w:val="24"/>
        </w:rPr>
      </w:pPr>
    </w:p>
    <w:p w14:paraId="7FD13E63" w14:textId="186B1246" w:rsidR="004D364A" w:rsidRPr="00E13BF0" w:rsidRDefault="00A379F8" w:rsidP="00DE602A">
      <w:pPr>
        <w:rPr>
          <w:rFonts w:asciiTheme="majorBidi" w:hAnsiTheme="majorBidi" w:cstheme="majorBidi"/>
          <w:b/>
          <w:bCs/>
          <w:sz w:val="24"/>
        </w:rPr>
      </w:pPr>
      <w:r w:rsidRPr="00E13BF0">
        <w:rPr>
          <w:rFonts w:asciiTheme="majorBidi" w:hAnsiTheme="majorBidi" w:cstheme="majorBidi"/>
          <w:b/>
          <w:bCs/>
          <w:sz w:val="24"/>
          <w:rtl/>
        </w:rPr>
        <w:t>25</w:t>
      </w:r>
      <w:r w:rsidR="004D364A" w:rsidRPr="00E13BF0">
        <w:rPr>
          <w:rFonts w:asciiTheme="majorBidi" w:hAnsiTheme="majorBidi" w:cstheme="majorBidi"/>
          <w:b/>
          <w:bCs/>
          <w:sz w:val="24"/>
        </w:rPr>
        <w:t xml:space="preserve"> Course Policies:</w:t>
      </w:r>
    </w:p>
    <w:p w14:paraId="19535D4B" w14:textId="1AFB0197" w:rsidR="00DE602A" w:rsidRDefault="00DE602A" w:rsidP="00DE602A">
      <w:pPr>
        <w:rPr>
          <w:rFonts w:asciiTheme="majorBidi" w:hAnsiTheme="majorBidi" w:cstheme="majorBidi"/>
          <w:sz w:val="24"/>
        </w:rPr>
      </w:pPr>
    </w:p>
    <w:p w14:paraId="2A78B54E" w14:textId="77777777" w:rsidR="001344E0" w:rsidRPr="00E13BF0" w:rsidRDefault="001344E0" w:rsidP="00DE602A">
      <w:pPr>
        <w:rPr>
          <w:rFonts w:asciiTheme="majorBidi" w:hAnsiTheme="majorBidi" w:cstheme="majorBidi"/>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4D364A" w:rsidRPr="00E13BF0" w14:paraId="69AE6743" w14:textId="77777777" w:rsidTr="00F93F1F">
        <w:tc>
          <w:tcPr>
            <w:tcW w:w="10008" w:type="dxa"/>
          </w:tcPr>
          <w:p w14:paraId="0AD6F786" w14:textId="7EDBF99F" w:rsidR="00E13BF0" w:rsidRPr="00E13BF0" w:rsidRDefault="00E13BF0" w:rsidP="00E13BF0">
            <w:pPr>
              <w:pStyle w:val="Heading1"/>
              <w:numPr>
                <w:ilvl w:val="0"/>
                <w:numId w:val="8"/>
              </w:numPr>
              <w:ind w:left="360" w:right="210"/>
              <w:jc w:val="both"/>
              <w:rPr>
                <w:rFonts w:asciiTheme="majorBidi" w:hAnsiTheme="majorBidi" w:cstheme="majorBidi"/>
                <w:sz w:val="22"/>
                <w:szCs w:val="22"/>
                <w:lang w:eastAsia="en-US"/>
              </w:rPr>
            </w:pPr>
            <w:r w:rsidRPr="00E13BF0">
              <w:rPr>
                <w:rFonts w:asciiTheme="majorBidi" w:hAnsiTheme="majorBidi" w:cstheme="majorBidi"/>
                <w:sz w:val="22"/>
                <w:szCs w:val="22"/>
                <w:lang w:eastAsia="en-US"/>
              </w:rPr>
              <w:lastRenderedPageBreak/>
              <w:t>Online attendance to the lectures is expected and mandatory.</w:t>
            </w:r>
          </w:p>
          <w:p w14:paraId="73E27A16" w14:textId="13A64559" w:rsidR="00E13BF0" w:rsidRPr="00E13BF0" w:rsidRDefault="00E13BF0" w:rsidP="00E13BF0">
            <w:pPr>
              <w:pStyle w:val="Heading1"/>
              <w:numPr>
                <w:ilvl w:val="0"/>
                <w:numId w:val="8"/>
              </w:numPr>
              <w:ind w:left="360" w:right="210"/>
              <w:jc w:val="both"/>
              <w:rPr>
                <w:rFonts w:asciiTheme="majorBidi" w:hAnsiTheme="majorBidi" w:cstheme="majorBidi"/>
                <w:sz w:val="22"/>
                <w:szCs w:val="22"/>
                <w:lang w:eastAsia="en-US"/>
              </w:rPr>
            </w:pPr>
            <w:r w:rsidRPr="00E13BF0">
              <w:rPr>
                <w:rFonts w:asciiTheme="majorBidi" w:hAnsiTheme="majorBidi" w:cstheme="majorBidi"/>
                <w:sz w:val="22"/>
                <w:szCs w:val="22"/>
                <w:lang w:eastAsia="en-US"/>
              </w:rPr>
              <w:t>Students who are more than 5-10 minutes late to the online session, or who leave early the teams will be counted as absent.</w:t>
            </w:r>
          </w:p>
          <w:p w14:paraId="527296DA" w14:textId="77777777" w:rsidR="00E13BF0" w:rsidRPr="00E13BF0" w:rsidRDefault="00E13BF0" w:rsidP="00E13BF0">
            <w:pPr>
              <w:pStyle w:val="Default"/>
              <w:ind w:right="210"/>
              <w:rPr>
                <w:rFonts w:asciiTheme="majorBidi" w:hAnsiTheme="majorBidi" w:cstheme="majorBidi"/>
                <w:b/>
                <w:bCs/>
                <w:color w:val="auto"/>
                <w:sz w:val="22"/>
                <w:szCs w:val="22"/>
                <w:u w:val="single"/>
              </w:rPr>
            </w:pPr>
          </w:p>
          <w:p w14:paraId="11120297" w14:textId="77777777" w:rsidR="00E13BF0" w:rsidRPr="00E13BF0" w:rsidRDefault="00E13BF0" w:rsidP="00E13BF0">
            <w:pPr>
              <w:pStyle w:val="Default"/>
              <w:numPr>
                <w:ilvl w:val="0"/>
                <w:numId w:val="6"/>
              </w:numPr>
              <w:ind w:left="360" w:right="210"/>
              <w:rPr>
                <w:rFonts w:asciiTheme="majorBidi" w:eastAsia="Batang" w:hAnsiTheme="majorBidi" w:cstheme="majorBidi"/>
                <w:color w:val="auto"/>
                <w:sz w:val="22"/>
                <w:szCs w:val="22"/>
                <w:lang w:eastAsia="ko-KR"/>
              </w:rPr>
            </w:pPr>
            <w:r w:rsidRPr="00E13BF0">
              <w:rPr>
                <w:rFonts w:asciiTheme="majorBidi" w:eastAsia="Batang" w:hAnsiTheme="majorBidi" w:cstheme="majorBidi"/>
                <w:color w:val="auto"/>
                <w:sz w:val="22"/>
                <w:szCs w:val="22"/>
                <w:lang w:eastAsia="ko-KR"/>
              </w:rPr>
              <w:t xml:space="preserve">First warning – with 4 absences </w:t>
            </w:r>
          </w:p>
          <w:p w14:paraId="7AFA02B7" w14:textId="77777777" w:rsidR="00E13BF0" w:rsidRPr="00E13BF0" w:rsidRDefault="00E13BF0" w:rsidP="00E13BF0">
            <w:pPr>
              <w:pStyle w:val="Default"/>
              <w:numPr>
                <w:ilvl w:val="0"/>
                <w:numId w:val="6"/>
              </w:numPr>
              <w:ind w:left="360" w:right="210"/>
              <w:rPr>
                <w:rFonts w:asciiTheme="majorBidi" w:eastAsia="Batang" w:hAnsiTheme="majorBidi" w:cstheme="majorBidi"/>
                <w:color w:val="auto"/>
                <w:sz w:val="22"/>
                <w:szCs w:val="22"/>
                <w:lang w:eastAsia="ko-KR"/>
              </w:rPr>
            </w:pPr>
            <w:r w:rsidRPr="00E13BF0">
              <w:rPr>
                <w:rFonts w:asciiTheme="majorBidi" w:eastAsia="Batang" w:hAnsiTheme="majorBidi" w:cstheme="majorBidi"/>
                <w:color w:val="auto"/>
                <w:sz w:val="22"/>
                <w:szCs w:val="22"/>
                <w:lang w:eastAsia="ko-KR"/>
              </w:rPr>
              <w:t xml:space="preserve">Last warning – with 5 absences </w:t>
            </w:r>
          </w:p>
          <w:p w14:paraId="64471898" w14:textId="77777777" w:rsidR="00E13BF0" w:rsidRPr="00E13BF0" w:rsidRDefault="00E13BF0" w:rsidP="00E13BF0">
            <w:pPr>
              <w:pStyle w:val="Default"/>
              <w:numPr>
                <w:ilvl w:val="0"/>
                <w:numId w:val="6"/>
              </w:numPr>
              <w:ind w:left="360" w:right="210"/>
              <w:rPr>
                <w:rFonts w:asciiTheme="majorBidi" w:eastAsia="Batang" w:hAnsiTheme="majorBidi" w:cstheme="majorBidi"/>
                <w:color w:val="auto"/>
                <w:sz w:val="22"/>
                <w:szCs w:val="22"/>
                <w:lang w:eastAsia="ko-KR"/>
              </w:rPr>
            </w:pPr>
            <w:r w:rsidRPr="00E13BF0">
              <w:rPr>
                <w:rFonts w:asciiTheme="majorBidi" w:eastAsia="Batang" w:hAnsiTheme="majorBidi" w:cstheme="majorBidi"/>
                <w:color w:val="auto"/>
                <w:sz w:val="22"/>
                <w:szCs w:val="22"/>
                <w:lang w:eastAsia="ko-KR"/>
              </w:rPr>
              <w:t xml:space="preserve">Failing in the subject – with 6 absences </w:t>
            </w:r>
          </w:p>
          <w:p w14:paraId="168771A3" w14:textId="77777777" w:rsidR="00E13BF0" w:rsidRPr="00E13BF0" w:rsidRDefault="00E13BF0" w:rsidP="00E13BF0">
            <w:pPr>
              <w:ind w:left="360" w:right="210"/>
              <w:jc w:val="lowKashida"/>
              <w:rPr>
                <w:rFonts w:asciiTheme="majorBidi" w:eastAsia="Calibri" w:hAnsiTheme="majorBidi" w:cstheme="majorBidi"/>
                <w:sz w:val="22"/>
                <w:szCs w:val="22"/>
              </w:rPr>
            </w:pPr>
          </w:p>
          <w:p w14:paraId="651F3BB3" w14:textId="77777777" w:rsidR="00E13BF0" w:rsidRPr="00E13BF0" w:rsidRDefault="00E13BF0" w:rsidP="00E13BF0">
            <w:pPr>
              <w:ind w:left="360" w:right="210" w:hanging="450"/>
              <w:jc w:val="lowKashida"/>
              <w:rPr>
                <w:rFonts w:asciiTheme="majorBidi" w:eastAsia="Batang" w:hAnsiTheme="majorBidi" w:cstheme="majorBidi"/>
                <w:sz w:val="22"/>
                <w:szCs w:val="22"/>
                <w:lang w:eastAsia="ko-KR"/>
              </w:rPr>
            </w:pPr>
            <w:r w:rsidRPr="00E13BF0">
              <w:rPr>
                <w:rFonts w:asciiTheme="majorBidi" w:hAnsiTheme="majorBidi" w:cstheme="majorBidi"/>
                <w:b/>
                <w:bCs/>
                <w:sz w:val="22"/>
                <w:szCs w:val="22"/>
                <w:u w:val="single"/>
                <w:lang w:bidi="ar-JO"/>
              </w:rPr>
              <w:t>Cheating policy:</w:t>
            </w:r>
            <w:r w:rsidRPr="00E13BF0">
              <w:rPr>
                <w:rFonts w:asciiTheme="majorBidi" w:hAnsiTheme="majorBidi" w:cstheme="majorBidi"/>
                <w:b/>
                <w:bCs/>
                <w:sz w:val="22"/>
                <w:szCs w:val="22"/>
              </w:rPr>
              <w:t xml:space="preserve"> </w:t>
            </w:r>
            <w:r w:rsidRPr="00E13BF0">
              <w:rPr>
                <w:rFonts w:asciiTheme="majorBidi" w:eastAsia="Batang" w:hAnsiTheme="majorBidi" w:cstheme="majorBidi"/>
                <w:sz w:val="22"/>
                <w:szCs w:val="22"/>
                <w:lang w:eastAsia="ko-KR"/>
              </w:rPr>
              <w:t>The participation, the commitment of cheating will lead to applying all following penalties together:</w:t>
            </w:r>
          </w:p>
          <w:p w14:paraId="7A4238C9" w14:textId="77777777" w:rsidR="00E13BF0" w:rsidRPr="00E13BF0" w:rsidRDefault="00E13BF0" w:rsidP="00E13BF0">
            <w:pPr>
              <w:numPr>
                <w:ilvl w:val="0"/>
                <w:numId w:val="7"/>
              </w:numPr>
              <w:ind w:left="360" w:right="210"/>
              <w:jc w:val="lowKashida"/>
              <w:rPr>
                <w:rFonts w:asciiTheme="majorBidi" w:eastAsia="Batang" w:hAnsiTheme="majorBidi" w:cstheme="majorBidi"/>
                <w:sz w:val="22"/>
                <w:szCs w:val="22"/>
                <w:lang w:eastAsia="ko-KR"/>
              </w:rPr>
            </w:pPr>
            <w:r w:rsidRPr="00E13BF0">
              <w:rPr>
                <w:rFonts w:asciiTheme="majorBidi" w:eastAsia="Batang" w:hAnsiTheme="majorBidi" w:cstheme="majorBidi"/>
                <w:sz w:val="22"/>
                <w:szCs w:val="22"/>
                <w:lang w:eastAsia="ko-KR"/>
              </w:rPr>
              <w:t>Failing the subject he/she cheated at</w:t>
            </w:r>
          </w:p>
          <w:p w14:paraId="59897366" w14:textId="77777777" w:rsidR="00E13BF0" w:rsidRPr="00E13BF0" w:rsidRDefault="00E13BF0" w:rsidP="00E13BF0">
            <w:pPr>
              <w:numPr>
                <w:ilvl w:val="0"/>
                <w:numId w:val="7"/>
              </w:numPr>
              <w:ind w:left="360" w:right="210"/>
              <w:jc w:val="lowKashida"/>
              <w:rPr>
                <w:rFonts w:asciiTheme="majorBidi" w:eastAsia="Batang" w:hAnsiTheme="majorBidi" w:cstheme="majorBidi"/>
                <w:sz w:val="22"/>
                <w:szCs w:val="22"/>
                <w:lang w:eastAsia="ko-KR"/>
              </w:rPr>
            </w:pPr>
            <w:r w:rsidRPr="00E13BF0">
              <w:rPr>
                <w:rFonts w:asciiTheme="majorBidi" w:eastAsia="Batang" w:hAnsiTheme="majorBidi" w:cstheme="majorBidi"/>
                <w:sz w:val="22"/>
                <w:szCs w:val="22"/>
                <w:lang w:eastAsia="ko-KR"/>
              </w:rPr>
              <w:t>Failing the other subjects taken in the same course</w:t>
            </w:r>
          </w:p>
          <w:p w14:paraId="091CFDFA" w14:textId="77777777" w:rsidR="00E13BF0" w:rsidRPr="00E13BF0" w:rsidRDefault="00E13BF0" w:rsidP="00E13BF0">
            <w:pPr>
              <w:numPr>
                <w:ilvl w:val="0"/>
                <w:numId w:val="7"/>
              </w:numPr>
              <w:ind w:left="360" w:right="210"/>
              <w:jc w:val="lowKashida"/>
              <w:rPr>
                <w:rFonts w:asciiTheme="majorBidi" w:eastAsia="Batang" w:hAnsiTheme="majorBidi" w:cstheme="majorBidi"/>
                <w:sz w:val="22"/>
                <w:szCs w:val="22"/>
                <w:lang w:eastAsia="ko-KR"/>
              </w:rPr>
            </w:pPr>
            <w:r w:rsidRPr="00E13BF0">
              <w:rPr>
                <w:rFonts w:asciiTheme="majorBidi" w:eastAsia="Batang" w:hAnsiTheme="majorBidi" w:cstheme="majorBidi"/>
                <w:sz w:val="22"/>
                <w:szCs w:val="22"/>
                <w:lang w:eastAsia="ko-KR"/>
              </w:rPr>
              <w:t>Not allowed to register for the next semester</w:t>
            </w:r>
          </w:p>
          <w:p w14:paraId="6A92B997" w14:textId="38482534" w:rsidR="004D364A" w:rsidRPr="00E13BF0" w:rsidRDefault="00E13BF0" w:rsidP="00E13BF0">
            <w:pPr>
              <w:ind w:right="210"/>
              <w:rPr>
                <w:rFonts w:asciiTheme="majorBidi" w:eastAsia="Batang" w:hAnsiTheme="majorBidi" w:cstheme="majorBidi"/>
                <w:sz w:val="22"/>
                <w:szCs w:val="22"/>
                <w:lang w:eastAsia="ko-KR"/>
              </w:rPr>
            </w:pPr>
            <w:r w:rsidRPr="00E13BF0">
              <w:rPr>
                <w:rFonts w:asciiTheme="majorBidi" w:eastAsia="Batang" w:hAnsiTheme="majorBidi" w:cstheme="majorBidi"/>
                <w:sz w:val="22"/>
                <w:szCs w:val="22"/>
                <w:lang w:eastAsia="ko-KR"/>
              </w:rPr>
              <w:t>The summer semester is not considered as a semester</w:t>
            </w:r>
          </w:p>
          <w:p w14:paraId="19E6BC49" w14:textId="769C0E92" w:rsidR="004D364A" w:rsidRPr="00E13BF0" w:rsidRDefault="004D364A" w:rsidP="00E13BF0">
            <w:pPr>
              <w:ind w:right="210"/>
              <w:rPr>
                <w:rFonts w:asciiTheme="majorBidi" w:eastAsia="Batang" w:hAnsiTheme="majorBidi" w:cstheme="majorBidi"/>
                <w:sz w:val="22"/>
                <w:szCs w:val="22"/>
                <w:lang w:eastAsia="ko-KR"/>
              </w:rPr>
            </w:pPr>
            <w:r w:rsidRPr="00E13BF0">
              <w:rPr>
                <w:rFonts w:asciiTheme="majorBidi" w:eastAsia="Batang" w:hAnsiTheme="majorBidi" w:cstheme="majorBidi"/>
                <w:sz w:val="22"/>
                <w:szCs w:val="22"/>
                <w:lang w:eastAsia="ko-KR"/>
              </w:rPr>
              <w:t>F- Available university services that support achievement in the course:</w:t>
            </w:r>
          </w:p>
          <w:p w14:paraId="5BE7FBA9" w14:textId="77777777" w:rsidR="00E13BF0" w:rsidRPr="00E13BF0" w:rsidRDefault="00E13BF0" w:rsidP="00E13BF0">
            <w:pPr>
              <w:ind w:right="210"/>
              <w:rPr>
                <w:rFonts w:asciiTheme="majorBidi" w:hAnsiTheme="majorBidi" w:cstheme="majorBidi"/>
                <w:sz w:val="22"/>
                <w:szCs w:val="22"/>
              </w:rPr>
            </w:pPr>
          </w:p>
          <w:p w14:paraId="43D1FB9C" w14:textId="68BA0852" w:rsidR="004D364A" w:rsidRPr="00E13BF0" w:rsidRDefault="00E13BF0" w:rsidP="00E13BF0">
            <w:pPr>
              <w:pStyle w:val="PlainText"/>
              <w:spacing w:before="40" w:after="40"/>
              <w:ind w:right="210"/>
              <w:jc w:val="both"/>
              <w:rPr>
                <w:rFonts w:asciiTheme="majorBidi" w:hAnsiTheme="majorBidi" w:cstheme="majorBidi"/>
                <w:sz w:val="24"/>
              </w:rPr>
            </w:pPr>
            <w:r w:rsidRPr="00E13BF0">
              <w:rPr>
                <w:rFonts w:asciiTheme="majorBidi" w:hAnsiTheme="majorBidi" w:cstheme="majorBidi"/>
                <w:b/>
                <w:sz w:val="22"/>
                <w:szCs w:val="22"/>
                <w:u w:val="single"/>
              </w:rPr>
              <w:t>Makeup exams:</w:t>
            </w:r>
            <w:r w:rsidRPr="00E13BF0">
              <w:rPr>
                <w:rFonts w:asciiTheme="majorBidi" w:hAnsiTheme="majorBidi" w:cstheme="majorBidi"/>
                <w:b/>
                <w:sz w:val="22"/>
                <w:szCs w:val="22"/>
              </w:rPr>
              <w:t xml:space="preserve"> </w:t>
            </w:r>
            <w:r w:rsidRPr="00E13BF0">
              <w:rPr>
                <w:rFonts w:asciiTheme="majorBidi" w:hAnsiTheme="majorBidi" w:cstheme="majorBidi"/>
                <w:sz w:val="22"/>
                <w:szCs w:val="22"/>
              </w:rPr>
              <w:t>Makeup exams should not be given unless there is a valid excuse. Arrangements to take an exam at a time different than the one scheduled MUST be made prior to the scheduled exam time</w:t>
            </w:r>
            <w:r w:rsidRPr="00E13BF0">
              <w:rPr>
                <w:rFonts w:asciiTheme="majorBidi" w:hAnsiTheme="majorBidi" w:cstheme="majorBidi"/>
                <w:b/>
                <w:bCs/>
                <w:sz w:val="22"/>
                <w:szCs w:val="22"/>
              </w:rPr>
              <w:t>.</w:t>
            </w:r>
          </w:p>
        </w:tc>
      </w:tr>
    </w:tbl>
    <w:p w14:paraId="62BC5C24" w14:textId="77777777" w:rsidR="00DE602A" w:rsidRPr="00E13BF0" w:rsidRDefault="00DE602A" w:rsidP="00DE602A">
      <w:pPr>
        <w:rPr>
          <w:rFonts w:asciiTheme="majorBidi" w:hAnsiTheme="majorBidi" w:cstheme="majorBidi"/>
          <w:sz w:val="24"/>
        </w:rPr>
      </w:pPr>
    </w:p>
    <w:p w14:paraId="6F27B302" w14:textId="77777777" w:rsidR="00DE602A" w:rsidRPr="00E13BF0" w:rsidRDefault="00DE602A" w:rsidP="00DE602A">
      <w:pPr>
        <w:rPr>
          <w:rFonts w:asciiTheme="majorBidi" w:hAnsiTheme="majorBidi" w:cstheme="majorBidi"/>
          <w:sz w:val="24"/>
        </w:rPr>
      </w:pPr>
    </w:p>
    <w:p w14:paraId="142AEE9E" w14:textId="53901239" w:rsidR="004D364A" w:rsidRPr="00E13BF0" w:rsidRDefault="00A379F8" w:rsidP="00DE602A">
      <w:pPr>
        <w:rPr>
          <w:rFonts w:asciiTheme="majorBidi" w:hAnsiTheme="majorBidi" w:cstheme="majorBidi"/>
          <w:b/>
          <w:bCs/>
          <w:sz w:val="24"/>
        </w:rPr>
      </w:pPr>
      <w:r w:rsidRPr="00E13BF0">
        <w:rPr>
          <w:rFonts w:asciiTheme="majorBidi" w:hAnsiTheme="majorBidi" w:cstheme="majorBidi"/>
          <w:b/>
          <w:bCs/>
          <w:sz w:val="24"/>
          <w:rtl/>
        </w:rPr>
        <w:t>26</w:t>
      </w:r>
      <w:r w:rsidR="004D364A" w:rsidRPr="00E13BF0">
        <w:rPr>
          <w:rFonts w:asciiTheme="majorBidi" w:hAnsiTheme="majorBidi" w:cstheme="majorBidi"/>
          <w:b/>
          <w:bCs/>
          <w:sz w:val="24"/>
        </w:rPr>
        <w:t xml:space="preserve"> References: </w:t>
      </w:r>
    </w:p>
    <w:p w14:paraId="4E10CE7B" w14:textId="77777777" w:rsidR="004D364A" w:rsidRPr="00E13BF0" w:rsidRDefault="004D364A" w:rsidP="00DE602A">
      <w:pPr>
        <w:rPr>
          <w:rFonts w:asciiTheme="majorBidi" w:hAnsiTheme="majorBidi" w:cstheme="majorBidi"/>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E13BF0" w14:paraId="53A4FD42" w14:textId="77777777" w:rsidTr="00F93F1F">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31A33F93" w14:textId="77777777" w:rsidR="00E13BF0" w:rsidRPr="00E13BF0" w:rsidRDefault="00E13BF0" w:rsidP="00E13BF0">
            <w:pPr>
              <w:rPr>
                <w:rFonts w:asciiTheme="majorBidi" w:hAnsiTheme="majorBidi" w:cstheme="majorBidi"/>
                <w:b/>
                <w:bCs/>
                <w:sz w:val="22"/>
                <w:szCs w:val="28"/>
                <w:u w:val="single"/>
                <w:lang w:bidi="ar-JO"/>
              </w:rPr>
            </w:pPr>
            <w:r w:rsidRPr="00E13BF0">
              <w:rPr>
                <w:rFonts w:asciiTheme="majorBidi" w:hAnsiTheme="majorBidi" w:cstheme="majorBidi"/>
                <w:b/>
                <w:bCs/>
                <w:sz w:val="22"/>
                <w:szCs w:val="28"/>
                <w:u w:val="single"/>
                <w:lang w:bidi="ar-JO"/>
              </w:rPr>
              <w:t>Main Reference/s:</w:t>
            </w:r>
          </w:p>
          <w:p w14:paraId="5ECAB3C1" w14:textId="77777777" w:rsidR="00E13BF0" w:rsidRPr="00E13BF0" w:rsidRDefault="00E13BF0" w:rsidP="00E13BF0">
            <w:pPr>
              <w:pStyle w:val="Default"/>
              <w:numPr>
                <w:ilvl w:val="0"/>
                <w:numId w:val="5"/>
              </w:numPr>
              <w:ind w:left="360" w:right="100"/>
              <w:rPr>
                <w:rFonts w:asciiTheme="majorBidi" w:hAnsiTheme="majorBidi" w:cstheme="majorBidi"/>
                <w:color w:val="auto"/>
                <w:sz w:val="22"/>
                <w:szCs w:val="22"/>
              </w:rPr>
            </w:pPr>
            <w:proofErr w:type="spellStart"/>
            <w:r w:rsidRPr="00E13BF0">
              <w:rPr>
                <w:rFonts w:asciiTheme="majorBidi" w:hAnsiTheme="majorBidi" w:cstheme="majorBidi"/>
                <w:color w:val="auto"/>
                <w:sz w:val="22"/>
                <w:szCs w:val="22"/>
              </w:rPr>
              <w:t>Casarett</w:t>
            </w:r>
            <w:proofErr w:type="spellEnd"/>
            <w:r w:rsidRPr="00E13BF0">
              <w:rPr>
                <w:rFonts w:asciiTheme="majorBidi" w:hAnsiTheme="majorBidi" w:cstheme="majorBidi"/>
                <w:color w:val="auto"/>
                <w:sz w:val="22"/>
                <w:szCs w:val="22"/>
              </w:rPr>
              <w:t xml:space="preserve"> &amp; </w:t>
            </w:r>
            <w:proofErr w:type="spellStart"/>
            <w:r w:rsidRPr="00E13BF0">
              <w:rPr>
                <w:rFonts w:asciiTheme="majorBidi" w:hAnsiTheme="majorBidi" w:cstheme="majorBidi"/>
                <w:color w:val="auto"/>
                <w:sz w:val="22"/>
                <w:szCs w:val="22"/>
              </w:rPr>
              <w:t>Doull’s</w:t>
            </w:r>
            <w:proofErr w:type="spellEnd"/>
            <w:r w:rsidRPr="00E13BF0">
              <w:rPr>
                <w:rFonts w:asciiTheme="majorBidi" w:hAnsiTheme="majorBidi" w:cstheme="majorBidi"/>
                <w:color w:val="auto"/>
                <w:sz w:val="22"/>
                <w:szCs w:val="22"/>
              </w:rPr>
              <w:t>: Essentials of Toxicology, 2</w:t>
            </w:r>
            <w:r w:rsidRPr="00E13BF0">
              <w:rPr>
                <w:rFonts w:asciiTheme="majorBidi" w:hAnsiTheme="majorBidi" w:cstheme="majorBidi"/>
                <w:color w:val="auto"/>
                <w:sz w:val="22"/>
                <w:szCs w:val="22"/>
                <w:vertAlign w:val="superscript"/>
              </w:rPr>
              <w:t>nd</w:t>
            </w:r>
            <w:r w:rsidRPr="00E13BF0">
              <w:rPr>
                <w:rFonts w:asciiTheme="majorBidi" w:hAnsiTheme="majorBidi" w:cstheme="majorBidi"/>
                <w:color w:val="auto"/>
                <w:sz w:val="22"/>
                <w:szCs w:val="22"/>
              </w:rPr>
              <w:t xml:space="preserve"> Ed. 2010 by Curtis </w:t>
            </w:r>
            <w:proofErr w:type="spellStart"/>
            <w:r w:rsidRPr="00E13BF0">
              <w:rPr>
                <w:rFonts w:asciiTheme="majorBidi" w:hAnsiTheme="majorBidi" w:cstheme="majorBidi"/>
                <w:color w:val="auto"/>
                <w:sz w:val="22"/>
                <w:szCs w:val="22"/>
              </w:rPr>
              <w:t>Klaassen</w:t>
            </w:r>
            <w:proofErr w:type="spellEnd"/>
            <w:r w:rsidRPr="00E13BF0">
              <w:rPr>
                <w:rFonts w:asciiTheme="majorBidi" w:hAnsiTheme="majorBidi" w:cstheme="majorBidi"/>
                <w:color w:val="auto"/>
                <w:sz w:val="22"/>
                <w:szCs w:val="22"/>
              </w:rPr>
              <w:t xml:space="preserve"> and John Watkins III (ISBN: 978-0071622400)</w:t>
            </w:r>
          </w:p>
          <w:p w14:paraId="215EECA6" w14:textId="77777777" w:rsidR="00E13BF0" w:rsidRPr="00E13BF0" w:rsidRDefault="00E13BF0" w:rsidP="00E13BF0">
            <w:pPr>
              <w:pStyle w:val="Default"/>
              <w:numPr>
                <w:ilvl w:val="0"/>
                <w:numId w:val="5"/>
              </w:numPr>
              <w:ind w:left="360" w:right="100"/>
              <w:rPr>
                <w:rFonts w:asciiTheme="majorBidi" w:hAnsiTheme="majorBidi" w:cstheme="majorBidi"/>
                <w:color w:val="auto"/>
                <w:sz w:val="22"/>
                <w:szCs w:val="22"/>
              </w:rPr>
            </w:pPr>
            <w:proofErr w:type="spellStart"/>
            <w:r w:rsidRPr="00E13BF0">
              <w:rPr>
                <w:rFonts w:asciiTheme="majorBidi" w:hAnsiTheme="majorBidi" w:cstheme="majorBidi"/>
                <w:color w:val="auto"/>
                <w:sz w:val="22"/>
                <w:szCs w:val="22"/>
              </w:rPr>
              <w:t>Casarett</w:t>
            </w:r>
            <w:proofErr w:type="spellEnd"/>
            <w:r w:rsidRPr="00E13BF0">
              <w:rPr>
                <w:rFonts w:asciiTheme="majorBidi" w:hAnsiTheme="majorBidi" w:cstheme="majorBidi"/>
                <w:color w:val="auto"/>
                <w:sz w:val="22"/>
                <w:szCs w:val="22"/>
              </w:rPr>
              <w:t xml:space="preserve"> and </w:t>
            </w:r>
            <w:proofErr w:type="spellStart"/>
            <w:r w:rsidRPr="00E13BF0">
              <w:rPr>
                <w:rFonts w:asciiTheme="majorBidi" w:hAnsiTheme="majorBidi" w:cstheme="majorBidi"/>
                <w:color w:val="auto"/>
                <w:sz w:val="22"/>
                <w:szCs w:val="22"/>
              </w:rPr>
              <w:t>Doull's</w:t>
            </w:r>
            <w:proofErr w:type="spellEnd"/>
            <w:r w:rsidRPr="00E13BF0">
              <w:rPr>
                <w:rFonts w:asciiTheme="majorBidi" w:hAnsiTheme="majorBidi" w:cstheme="majorBidi"/>
                <w:color w:val="auto"/>
                <w:sz w:val="22"/>
                <w:szCs w:val="22"/>
              </w:rPr>
              <w:t xml:space="preserve"> Toxicology: The Basic Science of Poisons, 8</w:t>
            </w:r>
            <w:r w:rsidRPr="00E13BF0">
              <w:rPr>
                <w:rFonts w:asciiTheme="majorBidi" w:hAnsiTheme="majorBidi" w:cstheme="majorBidi"/>
                <w:color w:val="auto"/>
                <w:sz w:val="22"/>
                <w:szCs w:val="22"/>
                <w:vertAlign w:val="superscript"/>
              </w:rPr>
              <w:t>th</w:t>
            </w:r>
            <w:r w:rsidRPr="00E13BF0">
              <w:rPr>
                <w:rFonts w:asciiTheme="majorBidi" w:hAnsiTheme="majorBidi" w:cstheme="majorBidi"/>
                <w:color w:val="auto"/>
                <w:sz w:val="22"/>
                <w:szCs w:val="22"/>
              </w:rPr>
              <w:t xml:space="preserve"> Ed. 2013 by Curtis D. </w:t>
            </w:r>
            <w:proofErr w:type="spellStart"/>
            <w:r w:rsidRPr="00E13BF0">
              <w:rPr>
                <w:rFonts w:asciiTheme="majorBidi" w:hAnsiTheme="majorBidi" w:cstheme="majorBidi"/>
                <w:color w:val="auto"/>
                <w:sz w:val="22"/>
                <w:szCs w:val="22"/>
              </w:rPr>
              <w:t>Klaassen</w:t>
            </w:r>
            <w:proofErr w:type="spellEnd"/>
            <w:r w:rsidRPr="00E13BF0">
              <w:rPr>
                <w:rFonts w:asciiTheme="majorBidi" w:hAnsiTheme="majorBidi" w:cstheme="majorBidi"/>
                <w:color w:val="auto"/>
                <w:sz w:val="22"/>
                <w:szCs w:val="22"/>
              </w:rPr>
              <w:t xml:space="preserve"> (ISBN: 978-0071769235)</w:t>
            </w:r>
          </w:p>
          <w:p w14:paraId="51A9679B" w14:textId="77777777" w:rsidR="00E13BF0" w:rsidRPr="00E13BF0" w:rsidRDefault="00E13BF0" w:rsidP="00E13BF0">
            <w:pPr>
              <w:pStyle w:val="Default"/>
              <w:numPr>
                <w:ilvl w:val="0"/>
                <w:numId w:val="5"/>
              </w:numPr>
              <w:ind w:left="360" w:right="100"/>
              <w:rPr>
                <w:rFonts w:asciiTheme="majorBidi" w:hAnsiTheme="majorBidi" w:cstheme="majorBidi"/>
                <w:color w:val="auto"/>
                <w:sz w:val="22"/>
                <w:szCs w:val="22"/>
              </w:rPr>
            </w:pPr>
            <w:r w:rsidRPr="00E13BF0">
              <w:rPr>
                <w:rFonts w:asciiTheme="majorBidi" w:hAnsiTheme="majorBidi" w:cstheme="majorBidi"/>
                <w:color w:val="auto"/>
                <w:sz w:val="22"/>
                <w:szCs w:val="22"/>
              </w:rPr>
              <w:t>Poisoning and Drug Overdose, 6</w:t>
            </w:r>
            <w:r w:rsidRPr="00E13BF0">
              <w:rPr>
                <w:rFonts w:asciiTheme="majorBidi" w:hAnsiTheme="majorBidi" w:cstheme="majorBidi"/>
                <w:color w:val="auto"/>
                <w:sz w:val="22"/>
                <w:szCs w:val="22"/>
                <w:vertAlign w:val="superscript"/>
              </w:rPr>
              <w:t>th</w:t>
            </w:r>
            <w:r w:rsidRPr="00E13BF0">
              <w:rPr>
                <w:rFonts w:asciiTheme="majorBidi" w:hAnsiTheme="majorBidi" w:cstheme="majorBidi"/>
                <w:color w:val="auto"/>
                <w:sz w:val="22"/>
                <w:szCs w:val="22"/>
              </w:rPr>
              <w:t xml:space="preserve"> Ed. 2012 by Kent R. Olson (ISBN: </w:t>
            </w:r>
            <w:r w:rsidRPr="00E13BF0">
              <w:rPr>
                <w:rFonts w:asciiTheme="majorBidi" w:hAnsiTheme="majorBidi" w:cstheme="majorBidi"/>
                <w:sz w:val="22"/>
                <w:szCs w:val="22"/>
              </w:rPr>
              <w:t>978-0071668330)</w:t>
            </w:r>
          </w:p>
          <w:p w14:paraId="6AF89433" w14:textId="77777777" w:rsidR="00E13BF0" w:rsidRPr="00E13BF0" w:rsidRDefault="00E13BF0" w:rsidP="00E13BF0">
            <w:pPr>
              <w:pStyle w:val="Default"/>
              <w:numPr>
                <w:ilvl w:val="0"/>
                <w:numId w:val="5"/>
              </w:numPr>
              <w:tabs>
                <w:tab w:val="left" w:pos="360"/>
              </w:tabs>
              <w:ind w:left="360" w:right="100"/>
              <w:rPr>
                <w:rFonts w:asciiTheme="majorBidi" w:hAnsiTheme="majorBidi" w:cstheme="majorBidi"/>
                <w:color w:val="auto"/>
                <w:sz w:val="22"/>
                <w:szCs w:val="22"/>
              </w:rPr>
            </w:pPr>
            <w:proofErr w:type="spellStart"/>
            <w:r w:rsidRPr="00E13BF0">
              <w:rPr>
                <w:rFonts w:asciiTheme="majorBidi" w:hAnsiTheme="majorBidi" w:cstheme="majorBidi"/>
                <w:color w:val="auto"/>
                <w:sz w:val="22"/>
                <w:szCs w:val="22"/>
              </w:rPr>
              <w:t>Goldfrank's</w:t>
            </w:r>
            <w:proofErr w:type="spellEnd"/>
            <w:r w:rsidRPr="00E13BF0">
              <w:rPr>
                <w:rFonts w:asciiTheme="majorBidi" w:hAnsiTheme="majorBidi" w:cstheme="majorBidi"/>
                <w:color w:val="auto"/>
                <w:sz w:val="22"/>
                <w:szCs w:val="22"/>
              </w:rPr>
              <w:t xml:space="preserve"> </w:t>
            </w:r>
            <w:proofErr w:type="spellStart"/>
            <w:r w:rsidRPr="00E13BF0">
              <w:rPr>
                <w:rFonts w:asciiTheme="majorBidi" w:hAnsiTheme="majorBidi" w:cstheme="majorBidi"/>
                <w:color w:val="auto"/>
                <w:sz w:val="22"/>
                <w:szCs w:val="22"/>
              </w:rPr>
              <w:t>Toxicologic</w:t>
            </w:r>
            <w:proofErr w:type="spellEnd"/>
            <w:r w:rsidRPr="00E13BF0">
              <w:rPr>
                <w:rFonts w:asciiTheme="majorBidi" w:hAnsiTheme="majorBidi" w:cstheme="majorBidi"/>
                <w:color w:val="auto"/>
                <w:sz w:val="22"/>
                <w:szCs w:val="22"/>
              </w:rPr>
              <w:t xml:space="preserve"> Emergencies, 10</w:t>
            </w:r>
            <w:r w:rsidRPr="00E13BF0">
              <w:rPr>
                <w:rFonts w:asciiTheme="majorBidi" w:hAnsiTheme="majorBidi" w:cstheme="majorBidi"/>
                <w:color w:val="auto"/>
                <w:sz w:val="22"/>
                <w:szCs w:val="22"/>
                <w:vertAlign w:val="superscript"/>
              </w:rPr>
              <w:t xml:space="preserve">th </w:t>
            </w:r>
            <w:r w:rsidRPr="00E13BF0">
              <w:rPr>
                <w:rFonts w:asciiTheme="majorBidi" w:hAnsiTheme="majorBidi" w:cstheme="majorBidi"/>
                <w:color w:val="auto"/>
                <w:sz w:val="22"/>
                <w:szCs w:val="22"/>
              </w:rPr>
              <w:t xml:space="preserve">Ed. 2014 by Robert S. Hoffman, Mary Ann Howland, Neal A. Lewin, Lewis S. Nelson, and Lewis R. </w:t>
            </w:r>
            <w:proofErr w:type="spellStart"/>
            <w:r w:rsidRPr="00E13BF0">
              <w:rPr>
                <w:rFonts w:asciiTheme="majorBidi" w:hAnsiTheme="majorBidi" w:cstheme="majorBidi"/>
                <w:color w:val="auto"/>
                <w:sz w:val="22"/>
                <w:szCs w:val="22"/>
              </w:rPr>
              <w:t>Goldfrank</w:t>
            </w:r>
            <w:proofErr w:type="spellEnd"/>
            <w:r w:rsidRPr="00E13BF0">
              <w:rPr>
                <w:rFonts w:asciiTheme="majorBidi" w:hAnsiTheme="majorBidi" w:cstheme="majorBidi"/>
                <w:color w:val="auto"/>
                <w:sz w:val="22"/>
                <w:szCs w:val="22"/>
              </w:rPr>
              <w:t xml:space="preserve"> (ISBN: 978-0-07-180184-3)</w:t>
            </w:r>
          </w:p>
          <w:p w14:paraId="06039CDA" w14:textId="05520680" w:rsidR="004D364A" w:rsidRPr="00E13BF0" w:rsidRDefault="00E13BF0" w:rsidP="00E13BF0">
            <w:pPr>
              <w:pStyle w:val="Default"/>
              <w:numPr>
                <w:ilvl w:val="0"/>
                <w:numId w:val="5"/>
              </w:numPr>
              <w:tabs>
                <w:tab w:val="left" w:pos="360"/>
              </w:tabs>
              <w:ind w:left="360" w:right="100"/>
              <w:rPr>
                <w:rFonts w:asciiTheme="majorBidi" w:hAnsiTheme="majorBidi" w:cstheme="majorBidi"/>
              </w:rPr>
            </w:pPr>
            <w:r w:rsidRPr="00E13BF0">
              <w:rPr>
                <w:rFonts w:asciiTheme="majorBidi" w:hAnsiTheme="majorBidi" w:cstheme="majorBidi"/>
                <w:color w:val="auto"/>
                <w:sz w:val="22"/>
                <w:szCs w:val="22"/>
              </w:rPr>
              <w:t>Clinical toxicology: principles and mechanisms, 2</w:t>
            </w:r>
            <w:r w:rsidRPr="00E13BF0">
              <w:rPr>
                <w:rFonts w:asciiTheme="majorBidi" w:hAnsiTheme="majorBidi" w:cstheme="majorBidi"/>
                <w:color w:val="auto"/>
                <w:sz w:val="22"/>
                <w:szCs w:val="22"/>
                <w:vertAlign w:val="superscript"/>
              </w:rPr>
              <w:t>nd</w:t>
            </w:r>
            <w:r w:rsidRPr="00E13BF0">
              <w:rPr>
                <w:rFonts w:asciiTheme="majorBidi" w:hAnsiTheme="majorBidi" w:cstheme="majorBidi"/>
                <w:color w:val="auto"/>
                <w:sz w:val="22"/>
                <w:szCs w:val="22"/>
              </w:rPr>
              <w:t xml:space="preserve"> Ed. 2010 by Barile, Frank A. (ISBN: 978-1420092257)</w:t>
            </w:r>
          </w:p>
        </w:tc>
      </w:tr>
    </w:tbl>
    <w:p w14:paraId="7B94B14D" w14:textId="77777777" w:rsidR="004D364A" w:rsidRPr="00E13BF0" w:rsidRDefault="004D364A" w:rsidP="00DE602A">
      <w:pPr>
        <w:rPr>
          <w:rFonts w:asciiTheme="majorBidi" w:hAnsiTheme="majorBidi" w:cstheme="majorBidi"/>
          <w:sz w:val="24"/>
        </w:rPr>
      </w:pPr>
    </w:p>
    <w:p w14:paraId="1BCF2C4B" w14:textId="77777777" w:rsidR="001344E0" w:rsidRDefault="001344E0" w:rsidP="001344E0">
      <w:pPr>
        <w:rPr>
          <w:rFonts w:ascii="Times New Roman" w:hAnsi="Times New Roman"/>
          <w:b/>
          <w:bCs/>
          <w:sz w:val="24"/>
        </w:rPr>
      </w:pPr>
      <w:r>
        <w:rPr>
          <w:rFonts w:ascii="Times New Roman" w:hAnsi="Times New Roman"/>
          <w:b/>
          <w:bCs/>
          <w:sz w:val="24"/>
          <w:rtl/>
        </w:rPr>
        <w:t xml:space="preserve">27 </w:t>
      </w:r>
      <w:r>
        <w:rPr>
          <w:rFonts w:ascii="Times New Roman" w:hAnsi="Times New Roman"/>
          <w:b/>
          <w:bCs/>
          <w:sz w:val="24"/>
        </w:rPr>
        <w:t>Additional information:</w:t>
      </w:r>
    </w:p>
    <w:tbl>
      <w:tblPr>
        <w:tblW w:w="100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0005"/>
      </w:tblGrid>
      <w:tr w:rsidR="001344E0" w14:paraId="0E2E920C" w14:textId="77777777" w:rsidTr="001344E0">
        <w:tc>
          <w:tcPr>
            <w:tcW w:w="10005" w:type="dxa"/>
            <w:tcBorders>
              <w:top w:val="single" w:sz="4" w:space="0" w:color="auto"/>
              <w:left w:val="single" w:sz="4" w:space="0" w:color="auto"/>
              <w:bottom w:val="single" w:sz="4" w:space="0" w:color="auto"/>
              <w:right w:val="single" w:sz="4" w:space="0" w:color="auto"/>
            </w:tcBorders>
          </w:tcPr>
          <w:p w14:paraId="1E2480EF" w14:textId="09220CD1" w:rsidR="001344E0" w:rsidRPr="001344E0" w:rsidRDefault="001344E0">
            <w:pPr>
              <w:pStyle w:val="Heading1"/>
              <w:spacing w:before="100" w:beforeAutospacing="1" w:after="100" w:afterAutospacing="1"/>
              <w:rPr>
                <w:rFonts w:ascii="Times New Roman" w:hAnsi="Times New Roman"/>
                <w:b/>
                <w:sz w:val="22"/>
                <w:szCs w:val="22"/>
                <w:lang w:eastAsia="ar-SA" w:bidi="ar-JO"/>
              </w:rPr>
            </w:pPr>
            <w:r w:rsidRPr="001344E0">
              <w:rPr>
                <w:rFonts w:ascii="Times New Roman" w:hAnsi="Times New Roman"/>
                <w:b/>
                <w:sz w:val="22"/>
                <w:szCs w:val="22"/>
                <w:lang w:eastAsia="ar-SA" w:bidi="ar-JO"/>
              </w:rPr>
              <w:lastRenderedPageBreak/>
              <w:t xml:space="preserve">Course Material and Announcements: </w:t>
            </w:r>
            <w:r w:rsidRPr="001344E0">
              <w:rPr>
                <w:rFonts w:ascii="Times New Roman" w:hAnsi="Times New Roman"/>
                <w:bCs/>
                <w:sz w:val="22"/>
                <w:szCs w:val="22"/>
                <w:lang w:eastAsia="ar-SA" w:bidi="ar-JO"/>
              </w:rPr>
              <w:t xml:space="preserve">Students need to use the </w:t>
            </w:r>
            <w:r w:rsidRPr="001344E0">
              <w:rPr>
                <w:rFonts w:ascii="Times New Roman" w:hAnsi="Times New Roman"/>
                <w:sz w:val="22"/>
                <w:szCs w:val="22"/>
                <w:lang w:eastAsia="ar-SA" w:bidi="ar-JO"/>
              </w:rPr>
              <w:t>e-learning page at the JU website</w:t>
            </w:r>
            <w:r w:rsidRPr="001344E0">
              <w:rPr>
                <w:rFonts w:ascii="Times New Roman" w:hAnsi="Times New Roman"/>
                <w:bCs/>
                <w:sz w:val="22"/>
                <w:szCs w:val="22"/>
                <w:lang w:eastAsia="ar-SA" w:bidi="ar-JO"/>
              </w:rPr>
              <w:t xml:space="preserve"> in order to get all lecture handouts and material which will be uploaded there. </w:t>
            </w:r>
          </w:p>
          <w:p w14:paraId="79730618" w14:textId="77777777" w:rsidR="001344E0" w:rsidRPr="001344E0" w:rsidRDefault="001344E0">
            <w:pPr>
              <w:pStyle w:val="Heading1"/>
              <w:spacing w:before="100" w:beforeAutospacing="1" w:after="100" w:afterAutospacing="1"/>
              <w:rPr>
                <w:rFonts w:ascii="Times New Roman" w:hAnsi="Times New Roman"/>
                <w:bCs/>
                <w:sz w:val="22"/>
                <w:szCs w:val="22"/>
                <w:lang w:eastAsia="ar-SA" w:bidi="ar-JO"/>
              </w:rPr>
            </w:pPr>
            <w:r w:rsidRPr="001344E0">
              <w:rPr>
                <w:rFonts w:ascii="Times New Roman" w:hAnsi="Times New Roman"/>
                <w:bCs/>
                <w:sz w:val="22"/>
                <w:szCs w:val="22"/>
                <w:lang w:eastAsia="ar-SA" w:bidi="ar-JO"/>
              </w:rPr>
              <w:t xml:space="preserve">In addition, course related announcements and exam results will be posted on the </w:t>
            </w:r>
            <w:r w:rsidRPr="001344E0">
              <w:rPr>
                <w:rFonts w:ascii="Times New Roman" w:hAnsi="Times New Roman"/>
                <w:sz w:val="22"/>
                <w:szCs w:val="22"/>
                <w:lang w:eastAsia="ar-SA" w:bidi="ar-JO"/>
              </w:rPr>
              <w:t>e-learning page</w:t>
            </w:r>
            <w:r w:rsidRPr="001344E0">
              <w:rPr>
                <w:rFonts w:ascii="Times New Roman" w:hAnsi="Times New Roman"/>
                <w:bCs/>
                <w:sz w:val="22"/>
                <w:szCs w:val="22"/>
                <w:lang w:eastAsia="ar-SA" w:bidi="ar-JO"/>
              </w:rPr>
              <w:t xml:space="preserve"> and </w:t>
            </w:r>
            <w:r w:rsidRPr="001344E0">
              <w:rPr>
                <w:rFonts w:ascii="Times New Roman" w:hAnsi="Times New Roman"/>
                <w:b/>
                <w:bCs/>
                <w:sz w:val="22"/>
                <w:szCs w:val="22"/>
                <w:lang w:eastAsia="ar-SA" w:bidi="ar-JO"/>
              </w:rPr>
              <w:t>it is the responsibility of each student to check the site regularly</w:t>
            </w:r>
            <w:r w:rsidRPr="001344E0">
              <w:rPr>
                <w:rFonts w:ascii="Times New Roman" w:hAnsi="Times New Roman"/>
                <w:bCs/>
                <w:sz w:val="22"/>
                <w:szCs w:val="22"/>
                <w:lang w:eastAsia="ar-SA" w:bidi="ar-JO"/>
              </w:rPr>
              <w:t>.</w:t>
            </w:r>
          </w:p>
          <w:p w14:paraId="4CBDCC8A" w14:textId="77777777" w:rsidR="001344E0" w:rsidRPr="001344E0" w:rsidRDefault="001344E0">
            <w:pPr>
              <w:jc w:val="both"/>
              <w:rPr>
                <w:rFonts w:ascii="Times New Roman" w:hAnsi="Times New Roman"/>
                <w:sz w:val="22"/>
                <w:szCs w:val="22"/>
              </w:rPr>
            </w:pPr>
            <w:r w:rsidRPr="001344E0">
              <w:rPr>
                <w:rFonts w:ascii="Times New Roman" w:hAnsi="Times New Roman"/>
                <w:sz w:val="22"/>
                <w:szCs w:val="22"/>
              </w:rPr>
              <w:t>Grievance Policy</w:t>
            </w:r>
          </w:p>
          <w:p w14:paraId="285CB3DC" w14:textId="77777777" w:rsidR="001344E0" w:rsidRPr="001344E0" w:rsidRDefault="001344E0">
            <w:pPr>
              <w:jc w:val="both"/>
              <w:rPr>
                <w:rFonts w:ascii="Times New Roman" w:hAnsi="Times New Roman"/>
                <w:color w:val="000000"/>
                <w:sz w:val="22"/>
                <w:szCs w:val="22"/>
              </w:rPr>
            </w:pPr>
            <w:r w:rsidRPr="001344E0">
              <w:rPr>
                <w:rFonts w:ascii="Times New Roman" w:hAnsi="Times New Roman"/>
                <w:sz w:val="22"/>
                <w:szCs w:val="22"/>
              </w:rPr>
              <w:t>According to the general policies applied at the University of Jordan for grievance, when there is a complaint or conflict between a student and an academic/staff member or another student, the following procedures must be followed:</w:t>
            </w:r>
          </w:p>
          <w:p w14:paraId="076CBDB7" w14:textId="77777777" w:rsidR="001344E0" w:rsidRPr="001344E0" w:rsidRDefault="001344E0" w:rsidP="001344E0">
            <w:pPr>
              <w:numPr>
                <w:ilvl w:val="0"/>
                <w:numId w:val="10"/>
              </w:numPr>
              <w:spacing w:before="100" w:beforeAutospacing="1" w:after="160"/>
              <w:jc w:val="both"/>
              <w:rPr>
                <w:rFonts w:ascii="Times New Roman" w:hAnsi="Times New Roman"/>
                <w:sz w:val="22"/>
                <w:szCs w:val="22"/>
              </w:rPr>
            </w:pPr>
            <w:r w:rsidRPr="001344E0">
              <w:rPr>
                <w:rFonts w:ascii="Times New Roman" w:hAnsi="Times New Roman"/>
                <w:sz w:val="22"/>
                <w:szCs w:val="22"/>
              </w:rPr>
              <w:t>The student writes a formal complaint describing the situation of conflict to the Dean of the School or the President of the University.</w:t>
            </w:r>
          </w:p>
          <w:p w14:paraId="71B6D132" w14:textId="77777777" w:rsidR="001344E0" w:rsidRPr="001344E0" w:rsidRDefault="001344E0" w:rsidP="001344E0">
            <w:pPr>
              <w:numPr>
                <w:ilvl w:val="0"/>
                <w:numId w:val="10"/>
              </w:numPr>
              <w:spacing w:before="100" w:beforeAutospacing="1" w:after="160"/>
              <w:jc w:val="both"/>
              <w:rPr>
                <w:rFonts w:ascii="Times New Roman" w:hAnsi="Times New Roman"/>
                <w:sz w:val="22"/>
                <w:szCs w:val="22"/>
              </w:rPr>
            </w:pPr>
            <w:r w:rsidRPr="001344E0">
              <w:rPr>
                <w:rFonts w:ascii="Times New Roman" w:hAnsi="Times New Roman"/>
                <w:sz w:val="22"/>
                <w:szCs w:val="22"/>
              </w:rPr>
              <w:t>Dean or President will first try to resolve the controversy by meeting/listening to both parties.</w:t>
            </w:r>
          </w:p>
          <w:p w14:paraId="0D846274" w14:textId="77777777" w:rsidR="001344E0" w:rsidRPr="001344E0" w:rsidRDefault="001344E0" w:rsidP="001344E0">
            <w:pPr>
              <w:numPr>
                <w:ilvl w:val="0"/>
                <w:numId w:val="10"/>
              </w:numPr>
              <w:spacing w:before="100" w:beforeAutospacing="1" w:after="160"/>
              <w:jc w:val="both"/>
              <w:rPr>
                <w:rFonts w:ascii="Times New Roman" w:hAnsi="Times New Roman"/>
                <w:sz w:val="22"/>
                <w:szCs w:val="22"/>
              </w:rPr>
            </w:pPr>
            <w:r w:rsidRPr="001344E0">
              <w:rPr>
                <w:rFonts w:ascii="Times New Roman" w:hAnsi="Times New Roman"/>
                <w:sz w:val="22"/>
                <w:szCs w:val="22"/>
              </w:rPr>
              <w:t>If agreement was not possible, Dean or president forms an investigation committee which will follow, within a specified timeline, the general policies for relevant circumstances. The following points are considered:</w:t>
            </w:r>
          </w:p>
          <w:p w14:paraId="2AC1B636" w14:textId="77777777" w:rsidR="001344E0" w:rsidRPr="001344E0" w:rsidRDefault="001344E0">
            <w:pPr>
              <w:spacing w:after="160"/>
              <w:ind w:left="1080" w:hanging="360"/>
              <w:jc w:val="both"/>
              <w:rPr>
                <w:rFonts w:ascii="Times New Roman" w:hAnsi="Times New Roman"/>
                <w:color w:val="000000"/>
                <w:sz w:val="22"/>
                <w:szCs w:val="22"/>
              </w:rPr>
            </w:pPr>
            <w:r w:rsidRPr="001344E0">
              <w:rPr>
                <w:rFonts w:ascii="Times New Roman" w:hAnsi="Times New Roman"/>
                <w:sz w:val="22"/>
                <w:szCs w:val="22"/>
              </w:rPr>
              <w:t>a.       The committee will meet/talk to both parties and witnesses (if applicable) within two weeks of conflict.</w:t>
            </w:r>
          </w:p>
          <w:p w14:paraId="647806B0" w14:textId="77777777" w:rsidR="001344E0" w:rsidRPr="001344E0" w:rsidRDefault="001344E0">
            <w:pPr>
              <w:spacing w:after="160"/>
              <w:ind w:left="1080" w:hanging="360"/>
              <w:jc w:val="both"/>
              <w:rPr>
                <w:rFonts w:ascii="Times New Roman" w:hAnsi="Times New Roman"/>
                <w:color w:val="000000"/>
                <w:sz w:val="22"/>
                <w:szCs w:val="22"/>
              </w:rPr>
            </w:pPr>
            <w:r w:rsidRPr="001344E0">
              <w:rPr>
                <w:rFonts w:ascii="Times New Roman" w:hAnsi="Times New Roman"/>
                <w:sz w:val="22"/>
                <w:szCs w:val="22"/>
              </w:rPr>
              <w:t>b.      All meetings and discussions are documented according to the university policies.</w:t>
            </w:r>
          </w:p>
          <w:p w14:paraId="50274929" w14:textId="450802BF" w:rsidR="001344E0" w:rsidRDefault="001344E0" w:rsidP="001344E0">
            <w:pPr>
              <w:rPr>
                <w:rFonts w:ascii="Times New Roman" w:hAnsi="Times New Roman"/>
                <w:sz w:val="24"/>
              </w:rPr>
            </w:pPr>
            <w:r w:rsidRPr="001344E0">
              <w:rPr>
                <w:rFonts w:ascii="Times New Roman" w:hAnsi="Times New Roman"/>
                <w:sz w:val="22"/>
                <w:szCs w:val="22"/>
              </w:rPr>
              <w:t>c.       Results/ recommendations will be sent to the Dean or President who is responsible for their implementation</w:t>
            </w:r>
          </w:p>
        </w:tc>
      </w:tr>
    </w:tbl>
    <w:p w14:paraId="5CB7E6E2" w14:textId="77777777" w:rsidR="004D364A" w:rsidRPr="00E13BF0" w:rsidRDefault="004D364A" w:rsidP="00DE602A">
      <w:pPr>
        <w:rPr>
          <w:rFonts w:asciiTheme="majorBidi" w:hAnsiTheme="majorBidi" w:cstheme="majorBidi"/>
          <w:sz w:val="24"/>
        </w:rPr>
      </w:pPr>
    </w:p>
    <w:p w14:paraId="16215288" w14:textId="60622797" w:rsidR="004D364A" w:rsidRPr="00E13BF0" w:rsidRDefault="004D364A" w:rsidP="00DE602A">
      <w:pPr>
        <w:rPr>
          <w:rFonts w:asciiTheme="majorBidi" w:hAnsiTheme="majorBidi" w:cstheme="majorBidi"/>
          <w:sz w:val="24"/>
        </w:rPr>
      </w:pPr>
      <w:r w:rsidRPr="00E13BF0">
        <w:rPr>
          <w:rFonts w:asciiTheme="majorBidi" w:hAnsiTheme="majorBidi" w:cstheme="majorBidi"/>
          <w:sz w:val="24"/>
        </w:rPr>
        <w:t>Name of Course Coordinator: ---------</w:t>
      </w:r>
      <w:r w:rsidR="00E13BF0" w:rsidRPr="00E13BF0">
        <w:rPr>
          <w:rFonts w:asciiTheme="majorBidi" w:hAnsiTheme="majorBidi" w:cstheme="majorBidi"/>
          <w:sz w:val="24"/>
        </w:rPr>
        <w:t>Dr. Oriana Awwad</w:t>
      </w:r>
      <w:r w:rsidRPr="00E13BF0">
        <w:rPr>
          <w:rFonts w:asciiTheme="majorBidi" w:hAnsiTheme="majorBidi" w:cstheme="majorBidi"/>
          <w:sz w:val="24"/>
        </w:rPr>
        <w:t>-------Signature: --------</w:t>
      </w:r>
      <w:r w:rsidR="00DE602A" w:rsidRPr="00E13BF0">
        <w:rPr>
          <w:rFonts w:asciiTheme="majorBidi" w:hAnsiTheme="majorBidi" w:cstheme="majorBidi"/>
          <w:sz w:val="24"/>
        </w:rPr>
        <w:t>----- Date: ------------</w:t>
      </w:r>
    </w:p>
    <w:p w14:paraId="1767EA80" w14:textId="77777777" w:rsidR="00DE602A" w:rsidRPr="00E13BF0" w:rsidRDefault="00DE602A" w:rsidP="00DE602A">
      <w:pPr>
        <w:rPr>
          <w:rFonts w:asciiTheme="majorBidi" w:hAnsiTheme="majorBidi" w:cstheme="majorBidi"/>
          <w:sz w:val="24"/>
        </w:rPr>
      </w:pPr>
    </w:p>
    <w:p w14:paraId="089BE1BB" w14:textId="411DE1C5" w:rsidR="004D364A" w:rsidRPr="00E13BF0" w:rsidRDefault="004D364A" w:rsidP="00DE602A">
      <w:pPr>
        <w:rPr>
          <w:rFonts w:asciiTheme="majorBidi" w:hAnsiTheme="majorBidi" w:cstheme="majorBidi"/>
          <w:sz w:val="24"/>
        </w:rPr>
      </w:pPr>
      <w:r w:rsidRPr="00E13BF0">
        <w:rPr>
          <w:rFonts w:asciiTheme="majorBidi" w:hAnsiTheme="majorBidi" w:cstheme="majorBidi"/>
          <w:sz w:val="24"/>
        </w:rPr>
        <w:t xml:space="preserve">Head of </w:t>
      </w:r>
      <w:r w:rsidR="00CE3E14" w:rsidRPr="00E13BF0">
        <w:rPr>
          <w:rFonts w:asciiTheme="majorBidi" w:hAnsiTheme="majorBidi" w:cstheme="majorBidi"/>
          <w:sz w:val="24"/>
        </w:rPr>
        <w:t>C</w:t>
      </w:r>
      <w:r w:rsidRPr="00E13BF0">
        <w:rPr>
          <w:rFonts w:asciiTheme="majorBidi" w:hAnsiTheme="majorBidi" w:cstheme="majorBidi"/>
          <w:sz w:val="24"/>
        </w:rPr>
        <w:t xml:space="preserve">urriculum </w:t>
      </w:r>
      <w:r w:rsidR="00CE3E14" w:rsidRPr="00E13BF0">
        <w:rPr>
          <w:rFonts w:asciiTheme="majorBidi" w:hAnsiTheme="majorBidi" w:cstheme="majorBidi"/>
          <w:sz w:val="24"/>
        </w:rPr>
        <w:t>C</w:t>
      </w:r>
      <w:r w:rsidRPr="00E13BF0">
        <w:rPr>
          <w:rFonts w:asciiTheme="majorBidi" w:hAnsiTheme="majorBidi" w:cstheme="majorBidi"/>
          <w:sz w:val="24"/>
        </w:rPr>
        <w:t>ommittee/Department: ---------------------------- Signature: -</w:t>
      </w:r>
      <w:r w:rsidR="00DE602A" w:rsidRPr="00E13BF0">
        <w:rPr>
          <w:rFonts w:asciiTheme="majorBidi" w:hAnsiTheme="majorBidi" w:cstheme="majorBidi"/>
          <w:sz w:val="24"/>
        </w:rPr>
        <w:t>-------------------------</w:t>
      </w:r>
    </w:p>
    <w:p w14:paraId="5F2F835F" w14:textId="77777777" w:rsidR="00DE602A" w:rsidRPr="00E13BF0" w:rsidRDefault="00DE602A" w:rsidP="00DE602A">
      <w:pPr>
        <w:rPr>
          <w:rFonts w:asciiTheme="majorBidi" w:hAnsiTheme="majorBidi" w:cstheme="majorBidi"/>
          <w:sz w:val="24"/>
        </w:rPr>
      </w:pPr>
    </w:p>
    <w:p w14:paraId="3CCFB572" w14:textId="77777777" w:rsidR="004D364A" w:rsidRPr="00E13BF0" w:rsidRDefault="004D364A" w:rsidP="00DE602A">
      <w:pPr>
        <w:rPr>
          <w:rFonts w:asciiTheme="majorBidi" w:hAnsiTheme="majorBidi" w:cstheme="majorBidi"/>
          <w:sz w:val="24"/>
        </w:rPr>
      </w:pPr>
      <w:r w:rsidRPr="00E13BF0">
        <w:rPr>
          <w:rFonts w:asciiTheme="majorBidi" w:hAnsiTheme="majorBidi" w:cstheme="majorBidi"/>
          <w:sz w:val="24"/>
        </w:rPr>
        <w:t>Head of Department: ------------------------------------------------------------ Signature: -----------------------</w:t>
      </w:r>
    </w:p>
    <w:p w14:paraId="07709967" w14:textId="77777777" w:rsidR="00DE602A" w:rsidRPr="00E13BF0" w:rsidRDefault="00DE602A" w:rsidP="00DE602A">
      <w:pPr>
        <w:rPr>
          <w:rFonts w:asciiTheme="majorBidi" w:hAnsiTheme="majorBidi" w:cstheme="majorBidi"/>
          <w:sz w:val="24"/>
        </w:rPr>
      </w:pPr>
    </w:p>
    <w:p w14:paraId="05B9C6BC" w14:textId="326B1F2E" w:rsidR="004D364A" w:rsidRPr="00E13BF0" w:rsidRDefault="004D364A" w:rsidP="00DE602A">
      <w:pPr>
        <w:rPr>
          <w:rFonts w:asciiTheme="majorBidi" w:hAnsiTheme="majorBidi" w:cstheme="majorBidi"/>
          <w:sz w:val="24"/>
        </w:rPr>
      </w:pPr>
      <w:r w:rsidRPr="00E13BF0">
        <w:rPr>
          <w:rFonts w:asciiTheme="majorBidi" w:hAnsiTheme="majorBidi" w:cstheme="majorBidi"/>
          <w:sz w:val="24"/>
        </w:rPr>
        <w:t xml:space="preserve">Head of </w:t>
      </w:r>
      <w:r w:rsidR="00CE3E14" w:rsidRPr="00E13BF0">
        <w:rPr>
          <w:rFonts w:asciiTheme="majorBidi" w:hAnsiTheme="majorBidi" w:cstheme="majorBidi"/>
          <w:sz w:val="24"/>
        </w:rPr>
        <w:t>C</w:t>
      </w:r>
      <w:r w:rsidRPr="00E13BF0">
        <w:rPr>
          <w:rFonts w:asciiTheme="majorBidi" w:hAnsiTheme="majorBidi" w:cstheme="majorBidi"/>
          <w:sz w:val="24"/>
        </w:rPr>
        <w:t xml:space="preserve">urriculum </w:t>
      </w:r>
      <w:r w:rsidR="00CE3E14" w:rsidRPr="00E13BF0">
        <w:rPr>
          <w:rFonts w:asciiTheme="majorBidi" w:hAnsiTheme="majorBidi" w:cstheme="majorBidi"/>
          <w:sz w:val="24"/>
        </w:rPr>
        <w:t>C</w:t>
      </w:r>
      <w:r w:rsidRPr="00E13BF0">
        <w:rPr>
          <w:rFonts w:asciiTheme="majorBidi" w:hAnsiTheme="majorBidi" w:cstheme="majorBidi"/>
          <w:sz w:val="24"/>
        </w:rPr>
        <w:t>ommittee/Faculty: ---------------------------------------- Signature: -------------------</w:t>
      </w:r>
    </w:p>
    <w:p w14:paraId="4309C442" w14:textId="77777777" w:rsidR="00DE602A" w:rsidRPr="00E13BF0" w:rsidRDefault="00DE602A" w:rsidP="00DE602A">
      <w:pPr>
        <w:rPr>
          <w:rFonts w:asciiTheme="majorBidi" w:hAnsiTheme="majorBidi" w:cstheme="majorBidi"/>
          <w:sz w:val="24"/>
        </w:rPr>
      </w:pPr>
    </w:p>
    <w:p w14:paraId="68BAE706" w14:textId="474340C2" w:rsidR="004D364A" w:rsidRPr="00E13BF0" w:rsidRDefault="004D364A" w:rsidP="00DE602A">
      <w:pPr>
        <w:rPr>
          <w:rFonts w:asciiTheme="majorBidi" w:hAnsiTheme="majorBidi" w:cstheme="majorBidi"/>
          <w:sz w:val="24"/>
        </w:rPr>
      </w:pPr>
      <w:r w:rsidRPr="00E13BF0">
        <w:rPr>
          <w:rFonts w:asciiTheme="majorBidi" w:hAnsiTheme="majorBidi" w:cstheme="majorBidi"/>
          <w:sz w:val="24"/>
        </w:rPr>
        <w:t>Dean: ----------------------------------------------------------</w:t>
      </w:r>
      <w:r w:rsidR="00982A0C" w:rsidRPr="00E13BF0">
        <w:rPr>
          <w:rFonts w:asciiTheme="majorBidi" w:hAnsiTheme="majorBidi" w:cstheme="majorBidi"/>
          <w:sz w:val="24"/>
        </w:rPr>
        <w:t xml:space="preserve"> </w:t>
      </w:r>
      <w:r w:rsidRPr="00E13BF0">
        <w:rPr>
          <w:rFonts w:asciiTheme="majorBidi" w:hAnsiTheme="majorBidi" w:cstheme="majorBidi"/>
          <w:sz w:val="24"/>
        </w:rPr>
        <w:t>Signature: -------------------------------------------</w:t>
      </w:r>
    </w:p>
    <w:p w14:paraId="653DC338" w14:textId="77777777" w:rsidR="004D364A" w:rsidRPr="00E13BF0" w:rsidRDefault="004D364A" w:rsidP="00DE602A">
      <w:pPr>
        <w:rPr>
          <w:rFonts w:asciiTheme="majorBidi" w:hAnsiTheme="majorBidi" w:cstheme="majorBidi"/>
          <w:sz w:val="24"/>
        </w:rPr>
      </w:pPr>
      <w:r w:rsidRPr="00E13BF0">
        <w:rPr>
          <w:rFonts w:asciiTheme="majorBidi" w:hAnsiTheme="majorBidi" w:cstheme="majorBidi"/>
          <w:sz w:val="24"/>
        </w:rPr>
        <w:t xml:space="preserve"> </w:t>
      </w:r>
    </w:p>
    <w:p w14:paraId="4F8BACF7" w14:textId="77777777" w:rsidR="004B5C8D" w:rsidRPr="00E13BF0" w:rsidRDefault="004B5C8D" w:rsidP="00DE602A">
      <w:pPr>
        <w:rPr>
          <w:rFonts w:asciiTheme="majorBidi" w:hAnsiTheme="majorBidi" w:cstheme="majorBidi"/>
          <w:sz w:val="24"/>
          <w:rtl/>
        </w:rPr>
      </w:pPr>
    </w:p>
    <w:sectPr w:rsidR="004B5C8D" w:rsidRPr="00E13BF0" w:rsidSect="004D364A">
      <w:headerReference w:type="default" r:id="rId13"/>
      <w:footerReference w:type="default" r:id="rId14"/>
      <w:headerReference w:type="first" r:id="rId15"/>
      <w:footerReference w:type="first" r:id="rId16"/>
      <w:type w:val="continuous"/>
      <w:pgSz w:w="11906" w:h="16838"/>
      <w:pgMar w:top="576" w:right="864" w:bottom="1440" w:left="864" w:header="720" w:footer="720" w:gutter="288"/>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24F09" w14:textId="77777777" w:rsidR="00B5138C" w:rsidRDefault="00B5138C">
      <w:r>
        <w:separator/>
      </w:r>
    </w:p>
  </w:endnote>
  <w:endnote w:type="continuationSeparator" w:id="0">
    <w:p w14:paraId="798623E4" w14:textId="77777777" w:rsidR="00B5138C" w:rsidRDefault="00B51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22262" w14:textId="77777777" w:rsidR="00C93248" w:rsidRDefault="00C93248" w:rsidP="00382671">
    <w:pPr>
      <w:pStyle w:val="Footer"/>
      <w:rPr>
        <w:rStyle w:val="PageNumber"/>
      </w:rPr>
    </w:pPr>
    <w:r>
      <w:t xml:space="preserve">        </w:t>
    </w:r>
  </w:p>
  <w:p w14:paraId="238DF400" w14:textId="4D35AA5F" w:rsidR="00653A27" w:rsidRPr="00653A27" w:rsidRDefault="00653A27" w:rsidP="00653A27">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w:t>
    </w:r>
    <w:r w:rsidR="0003236B">
      <w:rPr>
        <w:rFonts w:ascii="Sakkal Majalla" w:hAnsi="Sakkal Majalla" w:cs="Sakkal Majalla"/>
        <w:sz w:val="30"/>
        <w:szCs w:val="30"/>
        <w:lang w:bidi="ar-JO"/>
      </w:rPr>
      <w:t>3</w:t>
    </w:r>
  </w:p>
  <w:p w14:paraId="17D67B25" w14:textId="56E52387" w:rsidR="00332B9A" w:rsidRDefault="00332B9A" w:rsidP="00C93248">
    <w:pPr>
      <w:pStyle w:val="Footer"/>
      <w:jc w:val="right"/>
    </w:pPr>
    <w:r>
      <w:fldChar w:fldCharType="begin"/>
    </w:r>
    <w:r>
      <w:instrText xml:space="preserve"> PAGE   \* MERGEFORMAT </w:instrText>
    </w:r>
    <w:r>
      <w:fldChar w:fldCharType="separate"/>
    </w:r>
    <w:r w:rsidR="00CF5625">
      <w:rPr>
        <w:noProof/>
      </w:rPr>
      <w:t>5</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5AD8B" w14:textId="6BA91E32" w:rsidR="00CF081D" w:rsidRDefault="00CF081D">
    <w:pPr>
      <w:pStyle w:val="Footer"/>
      <w:jc w:val="right"/>
    </w:pPr>
    <w:r>
      <w:fldChar w:fldCharType="begin"/>
    </w:r>
    <w:r>
      <w:instrText xml:space="preserve"> PAGE   \* MERGEFORMAT </w:instrText>
    </w:r>
    <w:r>
      <w:fldChar w:fldCharType="separate"/>
    </w:r>
    <w:r w:rsidR="00CF5625">
      <w:rPr>
        <w:noProof/>
      </w:rPr>
      <w:t>1</w:t>
    </w:r>
    <w:r>
      <w:rPr>
        <w:noProof/>
      </w:rPr>
      <w:fldChar w:fldCharType="end"/>
    </w:r>
  </w:p>
  <w:tbl>
    <w:tblPr>
      <w:bidiVisual/>
      <w:tblW w:w="10178" w:type="dxa"/>
      <w:tblLook w:val="04A0" w:firstRow="1" w:lastRow="0" w:firstColumn="1" w:lastColumn="0" w:noHBand="0" w:noVBand="1"/>
    </w:tblPr>
    <w:tblGrid>
      <w:gridCol w:w="10178"/>
    </w:tblGrid>
    <w:tr w:rsidR="00653A27" w14:paraId="0F4A1902" w14:textId="77777777" w:rsidTr="00653A27">
      <w:tc>
        <w:tcPr>
          <w:tcW w:w="10178" w:type="dxa"/>
          <w:shd w:val="clear" w:color="auto" w:fill="auto"/>
        </w:tcPr>
        <w:p w14:paraId="227F78CD" w14:textId="7C547DB4" w:rsidR="0003236B" w:rsidRPr="0003236B" w:rsidRDefault="00653A27" w:rsidP="0003236B">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w:t>
          </w:r>
          <w:r w:rsidR="0003236B">
            <w:rPr>
              <w:rFonts w:ascii="Sakkal Majalla" w:hAnsi="Sakkal Majalla" w:cs="Sakkal Majalla"/>
              <w:sz w:val="30"/>
              <w:szCs w:val="30"/>
              <w:lang w:bidi="ar-JO"/>
            </w:rPr>
            <w:t>3</w:t>
          </w:r>
        </w:p>
      </w:tc>
    </w:tr>
  </w:tbl>
  <w:p w14:paraId="28AE0E9C" w14:textId="77777777" w:rsidR="00CF081D" w:rsidRDefault="00CF08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6D68C" w14:textId="77777777" w:rsidR="00B5138C" w:rsidRDefault="00B5138C">
      <w:r>
        <w:separator/>
      </w:r>
    </w:p>
  </w:footnote>
  <w:footnote w:type="continuationSeparator" w:id="0">
    <w:p w14:paraId="71566D4A" w14:textId="77777777" w:rsidR="00B5138C" w:rsidRDefault="00B513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A84E0" w14:textId="77777777" w:rsidR="00CC4F1F" w:rsidRDefault="00CC4F1F">
    <w:pPr>
      <w:pStyle w:val="Header"/>
      <w:jc w:val="right"/>
      <w:rPr>
        <w:b/>
        <w:sz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7319D" w14:textId="322A1D50" w:rsidR="005225C7" w:rsidRDefault="00391AE6" w:rsidP="00A47C18">
    <w:pPr>
      <w:jc w:val="right"/>
      <w:rPr>
        <w:rFonts w:ascii="Simplified Arabic" w:hAnsi="Simplified Arabic" w:cs="Simplified Arabic"/>
        <w:sz w:val="22"/>
        <w:szCs w:val="22"/>
      </w:rPr>
    </w:pPr>
    <w:r w:rsidRPr="005225C7">
      <w:rPr>
        <w:rFonts w:ascii="Calibri" w:hAnsi="Calibri"/>
        <w:noProof/>
        <w:sz w:val="3276"/>
        <w:szCs w:val="3276"/>
      </w:rPr>
      <w:drawing>
        <wp:anchor distT="0" distB="0" distL="114300" distR="114300" simplePos="0" relativeHeight="251658240" behindDoc="0" locked="0" layoutInCell="1" allowOverlap="1" wp14:anchorId="69C4B3C5" wp14:editId="393E9D6C">
          <wp:simplePos x="0" y="0"/>
          <wp:positionH relativeFrom="margin">
            <wp:posOffset>5668645</wp:posOffset>
          </wp:positionH>
          <wp:positionV relativeFrom="margin">
            <wp:posOffset>-1238250</wp:posOffset>
          </wp:positionV>
          <wp:extent cx="504825"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5344" r="8397"/>
                  <a:stretch>
                    <a:fillRect/>
                  </a:stretch>
                </pic:blipFill>
                <pic:spPr bwMode="auto">
                  <a:xfrm>
                    <a:off x="0" y="0"/>
                    <a:ext cx="504825" cy="571500"/>
                  </a:xfrm>
                  <a:prstGeom prst="rect">
                    <a:avLst/>
                  </a:prstGeom>
                  <a:noFill/>
                </pic:spPr>
              </pic:pic>
            </a:graphicData>
          </a:graphic>
          <wp14:sizeRelH relativeFrom="page">
            <wp14:pctWidth>0</wp14:pctWidth>
          </wp14:sizeRelH>
          <wp14:sizeRelV relativeFrom="page">
            <wp14:pctHeight>0</wp14:pctHeight>
          </wp14:sizeRelV>
        </wp:anchor>
      </w:drawing>
    </w:r>
    <w:r w:rsidRPr="005225C7">
      <w:rPr>
        <w:rFonts w:ascii="Calibri" w:hAnsi="Calibri"/>
        <w:noProof/>
        <w:sz w:val="3276"/>
        <w:szCs w:val="3276"/>
      </w:rPr>
      <w:drawing>
        <wp:anchor distT="0" distB="0" distL="114300" distR="114300" simplePos="0" relativeHeight="251657216" behindDoc="0" locked="0" layoutInCell="1" allowOverlap="1" wp14:anchorId="3A3181AE" wp14:editId="5BA4B20B">
          <wp:simplePos x="0" y="0"/>
          <wp:positionH relativeFrom="margin">
            <wp:posOffset>-38100</wp:posOffset>
          </wp:positionH>
          <wp:positionV relativeFrom="margin">
            <wp:posOffset>-1223010</wp:posOffset>
          </wp:positionV>
          <wp:extent cx="1066800" cy="556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56260"/>
                  </a:xfrm>
                  <a:prstGeom prst="rect">
                    <a:avLst/>
                  </a:prstGeom>
                  <a:noFill/>
                </pic:spPr>
              </pic:pic>
            </a:graphicData>
          </a:graphic>
          <wp14:sizeRelH relativeFrom="page">
            <wp14:pctWidth>0</wp14:pctWidth>
          </wp14:sizeRelH>
          <wp14:sizeRelV relativeFrom="page">
            <wp14:pctHeight>0</wp14:pctHeight>
          </wp14:sizeRelV>
        </wp:anchor>
      </w:drawing>
    </w:r>
  </w:p>
  <w:p w14:paraId="35276180" w14:textId="77777777" w:rsidR="005225C7" w:rsidRDefault="005225C7" w:rsidP="00A47C18">
    <w:pPr>
      <w:rPr>
        <w:rFonts w:ascii="Simplified Arabic" w:hAnsi="Simplified Arabic" w:cs="Simplified Arabic"/>
        <w:sz w:val="22"/>
        <w:szCs w:val="22"/>
      </w:rPr>
    </w:pPr>
  </w:p>
  <w:p w14:paraId="42D442F1" w14:textId="37645595" w:rsidR="004D364A" w:rsidRPr="003E75D7" w:rsidRDefault="004D364A" w:rsidP="00653A27">
    <w:pPr>
      <w:jc w:val="center"/>
      <w:rPr>
        <w:rFonts w:asciiTheme="majorBidi" w:hAnsiTheme="majorBidi" w:cstheme="majorBidi"/>
        <w:sz w:val="44"/>
        <w:szCs w:val="44"/>
      </w:rPr>
    </w:pPr>
    <w:r w:rsidRPr="003E75D7">
      <w:rPr>
        <w:rFonts w:asciiTheme="majorBidi" w:hAnsiTheme="majorBidi" w:cstheme="majorBidi"/>
        <w:b/>
        <w:bCs/>
        <w:sz w:val="24"/>
      </w:rPr>
      <w:t xml:space="preserve">Course </w:t>
    </w:r>
    <w:r w:rsidR="00711EB6">
      <w:rPr>
        <w:rFonts w:asciiTheme="majorBidi" w:hAnsiTheme="majorBidi" w:cstheme="majorBidi"/>
        <w:b/>
        <w:bCs/>
        <w:sz w:val="24"/>
      </w:rPr>
      <w:t>E-</w:t>
    </w:r>
    <w:r w:rsidRPr="003E75D7">
      <w:rPr>
        <w:rFonts w:asciiTheme="majorBidi" w:hAnsiTheme="majorBidi" w:cstheme="majorBidi"/>
        <w:b/>
        <w:bCs/>
        <w:sz w:val="24"/>
      </w:rPr>
      <w:t>Syllabus</w:t>
    </w:r>
  </w:p>
  <w:p w14:paraId="6418F06A" w14:textId="77777777" w:rsidR="005225C7" w:rsidRPr="004F47B6" w:rsidRDefault="005225C7" w:rsidP="00A47C18">
    <w:pPr>
      <w:pStyle w:val="Header"/>
      <w:pBdr>
        <w:bottom w:val="thickThinSmallGap" w:sz="24" w:space="0" w:color="622423"/>
      </w:pBdr>
      <w:bidi/>
      <w:jc w:val="center"/>
      <w:rPr>
        <w:rFonts w:ascii="Cambria" w:hAnsi="Cambria"/>
        <w:sz w:val="2"/>
        <w:szCs w:val="2"/>
        <w:lang w:bidi="ar-JO"/>
      </w:rPr>
    </w:pPr>
  </w:p>
  <w:p w14:paraId="2BCBFCAF" w14:textId="77777777" w:rsidR="005225C7" w:rsidRDefault="005225C7">
    <w:pPr>
      <w:pStyle w:val="Header"/>
      <w:jc w:val="right"/>
      <w:rPr>
        <w:b/>
        <w:sz w:val="28"/>
      </w:rPr>
    </w:pPr>
  </w:p>
  <w:p w14:paraId="4BA987CF" w14:textId="77777777" w:rsidR="005225C7" w:rsidRDefault="005225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74415B"/>
    <w:multiLevelType w:val="hybridMultilevel"/>
    <w:tmpl w:val="7794EAD8"/>
    <w:lvl w:ilvl="0" w:tplc="9C60AC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F2BE1"/>
    <w:multiLevelType w:val="hybridMultilevel"/>
    <w:tmpl w:val="2BEEA576"/>
    <w:lvl w:ilvl="0" w:tplc="73AC0C4A">
      <w:numFmt w:val="bullet"/>
      <w:lvlText w:val="-"/>
      <w:lvlJc w:val="left"/>
      <w:pPr>
        <w:ind w:left="720" w:hanging="360"/>
      </w:pPr>
      <w:rPr>
        <w:rFonts w:ascii="Times New Roman" w:eastAsia="Times New Roman" w:hAnsi="Times New Roman" w:cs="Times New Roman" w:hint="default"/>
      </w:rPr>
    </w:lvl>
    <w:lvl w:ilvl="1" w:tplc="DA84AECC">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DF1E68"/>
    <w:multiLevelType w:val="hybridMultilevel"/>
    <w:tmpl w:val="8754176C"/>
    <w:lvl w:ilvl="0" w:tplc="08090001">
      <w:start w:val="1"/>
      <w:numFmt w:val="bullet"/>
      <w:lvlText w:val=""/>
      <w:lvlJc w:val="left"/>
      <w:pPr>
        <w:ind w:left="720" w:hanging="360"/>
      </w:pPr>
      <w:rPr>
        <w:rFonts w:ascii="Symbol" w:hAnsi="Symbol" w:hint="default"/>
      </w:rPr>
    </w:lvl>
    <w:lvl w:ilvl="1" w:tplc="DA84AECC">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16B17"/>
    <w:multiLevelType w:val="hybridMultilevel"/>
    <w:tmpl w:val="5CC0C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F74BE2"/>
    <w:multiLevelType w:val="hybridMultilevel"/>
    <w:tmpl w:val="9E802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362AAE"/>
    <w:multiLevelType w:val="hybridMultilevel"/>
    <w:tmpl w:val="72E2C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8"/>
  </w:num>
  <w:num w:numId="2">
    <w:abstractNumId w:val="0"/>
  </w:num>
  <w:num w:numId="3">
    <w:abstractNumId w:val="2"/>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4"/>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DA"/>
    <w:rsid w:val="00002735"/>
    <w:rsid w:val="00004C72"/>
    <w:rsid w:val="000165F1"/>
    <w:rsid w:val="00016899"/>
    <w:rsid w:val="000177B5"/>
    <w:rsid w:val="0002388B"/>
    <w:rsid w:val="00024732"/>
    <w:rsid w:val="0003236B"/>
    <w:rsid w:val="00035167"/>
    <w:rsid w:val="00047D5D"/>
    <w:rsid w:val="0006104C"/>
    <w:rsid w:val="00067406"/>
    <w:rsid w:val="000700F3"/>
    <w:rsid w:val="000B386A"/>
    <w:rsid w:val="000C17DB"/>
    <w:rsid w:val="000C47AB"/>
    <w:rsid w:val="000E10C1"/>
    <w:rsid w:val="000E648D"/>
    <w:rsid w:val="000F6AE2"/>
    <w:rsid w:val="00100132"/>
    <w:rsid w:val="00102F97"/>
    <w:rsid w:val="001128D9"/>
    <w:rsid w:val="001143B0"/>
    <w:rsid w:val="00121183"/>
    <w:rsid w:val="0012294E"/>
    <w:rsid w:val="001324D2"/>
    <w:rsid w:val="001344E0"/>
    <w:rsid w:val="00144561"/>
    <w:rsid w:val="00147137"/>
    <w:rsid w:val="00150244"/>
    <w:rsid w:val="00150C7F"/>
    <w:rsid w:val="001539BC"/>
    <w:rsid w:val="001711B8"/>
    <w:rsid w:val="00172634"/>
    <w:rsid w:val="001731B3"/>
    <w:rsid w:val="00186C8E"/>
    <w:rsid w:val="001C18DF"/>
    <w:rsid w:val="001D5714"/>
    <w:rsid w:val="001F1E38"/>
    <w:rsid w:val="001F26BA"/>
    <w:rsid w:val="001F31EA"/>
    <w:rsid w:val="001F605E"/>
    <w:rsid w:val="00201381"/>
    <w:rsid w:val="002026E9"/>
    <w:rsid w:val="002125A3"/>
    <w:rsid w:val="00212B07"/>
    <w:rsid w:val="00214A83"/>
    <w:rsid w:val="002346F7"/>
    <w:rsid w:val="002364C4"/>
    <w:rsid w:val="002445EA"/>
    <w:rsid w:val="00266E80"/>
    <w:rsid w:val="002835BE"/>
    <w:rsid w:val="002902B4"/>
    <w:rsid w:val="00291693"/>
    <w:rsid w:val="002D0E1D"/>
    <w:rsid w:val="00310A24"/>
    <w:rsid w:val="00310FB2"/>
    <w:rsid w:val="00314838"/>
    <w:rsid w:val="003173A1"/>
    <w:rsid w:val="0032195C"/>
    <w:rsid w:val="003259AF"/>
    <w:rsid w:val="00327A0D"/>
    <w:rsid w:val="00332B9A"/>
    <w:rsid w:val="0033559A"/>
    <w:rsid w:val="003411E7"/>
    <w:rsid w:val="003572F3"/>
    <w:rsid w:val="00373FBD"/>
    <w:rsid w:val="00382671"/>
    <w:rsid w:val="003843EA"/>
    <w:rsid w:val="00391AE6"/>
    <w:rsid w:val="003B332E"/>
    <w:rsid w:val="003E1014"/>
    <w:rsid w:val="003E75D7"/>
    <w:rsid w:val="0040020F"/>
    <w:rsid w:val="0040165E"/>
    <w:rsid w:val="0040730C"/>
    <w:rsid w:val="0041420B"/>
    <w:rsid w:val="00417600"/>
    <w:rsid w:val="004202C0"/>
    <w:rsid w:val="00420B90"/>
    <w:rsid w:val="0042205B"/>
    <w:rsid w:val="00423952"/>
    <w:rsid w:val="00423C58"/>
    <w:rsid w:val="004342E5"/>
    <w:rsid w:val="00453BFA"/>
    <w:rsid w:val="00472BA9"/>
    <w:rsid w:val="004832DA"/>
    <w:rsid w:val="00496DA5"/>
    <w:rsid w:val="004A707E"/>
    <w:rsid w:val="004B5C8D"/>
    <w:rsid w:val="004C39CD"/>
    <w:rsid w:val="004D364A"/>
    <w:rsid w:val="004F493F"/>
    <w:rsid w:val="00505016"/>
    <w:rsid w:val="005142DD"/>
    <w:rsid w:val="00515C46"/>
    <w:rsid w:val="005225C7"/>
    <w:rsid w:val="005303D7"/>
    <w:rsid w:val="005430F4"/>
    <w:rsid w:val="005470B5"/>
    <w:rsid w:val="005472E9"/>
    <w:rsid w:val="00556B3F"/>
    <w:rsid w:val="00572F9A"/>
    <w:rsid w:val="00583F44"/>
    <w:rsid w:val="005867A1"/>
    <w:rsid w:val="00592640"/>
    <w:rsid w:val="00596E06"/>
    <w:rsid w:val="005A3A25"/>
    <w:rsid w:val="005B1749"/>
    <w:rsid w:val="005C0BF7"/>
    <w:rsid w:val="00616DF2"/>
    <w:rsid w:val="00620096"/>
    <w:rsid w:val="00625256"/>
    <w:rsid w:val="00627DDC"/>
    <w:rsid w:val="006457F7"/>
    <w:rsid w:val="0064628C"/>
    <w:rsid w:val="00653A27"/>
    <w:rsid w:val="0065620B"/>
    <w:rsid w:val="00666969"/>
    <w:rsid w:val="00671D3D"/>
    <w:rsid w:val="00671F00"/>
    <w:rsid w:val="0067568D"/>
    <w:rsid w:val="00676685"/>
    <w:rsid w:val="00683A68"/>
    <w:rsid w:val="00693873"/>
    <w:rsid w:val="006A5EFA"/>
    <w:rsid w:val="006B022D"/>
    <w:rsid w:val="006C2C6F"/>
    <w:rsid w:val="006F70C6"/>
    <w:rsid w:val="007022AA"/>
    <w:rsid w:val="00711EB6"/>
    <w:rsid w:val="00715328"/>
    <w:rsid w:val="00723D23"/>
    <w:rsid w:val="007265EC"/>
    <w:rsid w:val="00734EF3"/>
    <w:rsid w:val="0075066C"/>
    <w:rsid w:val="0075627D"/>
    <w:rsid w:val="00756EC9"/>
    <w:rsid w:val="00761E80"/>
    <w:rsid w:val="007643B7"/>
    <w:rsid w:val="00775228"/>
    <w:rsid w:val="007957AA"/>
    <w:rsid w:val="00797D4D"/>
    <w:rsid w:val="007B266D"/>
    <w:rsid w:val="007B31BF"/>
    <w:rsid w:val="007D1F60"/>
    <w:rsid w:val="007D6082"/>
    <w:rsid w:val="007D76F3"/>
    <w:rsid w:val="007E0741"/>
    <w:rsid w:val="007E4658"/>
    <w:rsid w:val="007F629D"/>
    <w:rsid w:val="00800C80"/>
    <w:rsid w:val="008016F7"/>
    <w:rsid w:val="00804135"/>
    <w:rsid w:val="0081060D"/>
    <w:rsid w:val="00824627"/>
    <w:rsid w:val="00832EDA"/>
    <w:rsid w:val="00840524"/>
    <w:rsid w:val="00847D78"/>
    <w:rsid w:val="00852826"/>
    <w:rsid w:val="00862D56"/>
    <w:rsid w:val="00863535"/>
    <w:rsid w:val="00880DAA"/>
    <w:rsid w:val="008833FE"/>
    <w:rsid w:val="008845C8"/>
    <w:rsid w:val="00885F86"/>
    <w:rsid w:val="00887DB7"/>
    <w:rsid w:val="008A1149"/>
    <w:rsid w:val="008B05EA"/>
    <w:rsid w:val="008D27EF"/>
    <w:rsid w:val="008D2C3F"/>
    <w:rsid w:val="008E64E7"/>
    <w:rsid w:val="008F2A28"/>
    <w:rsid w:val="008F32BC"/>
    <w:rsid w:val="008F7791"/>
    <w:rsid w:val="00900EAD"/>
    <w:rsid w:val="00920726"/>
    <w:rsid w:val="00920768"/>
    <w:rsid w:val="009310E1"/>
    <w:rsid w:val="00934132"/>
    <w:rsid w:val="009360B0"/>
    <w:rsid w:val="009425B1"/>
    <w:rsid w:val="00955553"/>
    <w:rsid w:val="00956EC6"/>
    <w:rsid w:val="00965D7E"/>
    <w:rsid w:val="00980C02"/>
    <w:rsid w:val="00982A0C"/>
    <w:rsid w:val="00987E8A"/>
    <w:rsid w:val="00990C57"/>
    <w:rsid w:val="00997FE9"/>
    <w:rsid w:val="009A550F"/>
    <w:rsid w:val="009A7C82"/>
    <w:rsid w:val="009B1CAD"/>
    <w:rsid w:val="009B6777"/>
    <w:rsid w:val="009B6B0A"/>
    <w:rsid w:val="009C6D3F"/>
    <w:rsid w:val="009E5872"/>
    <w:rsid w:val="009E6C5C"/>
    <w:rsid w:val="009F7B84"/>
    <w:rsid w:val="00A12E46"/>
    <w:rsid w:val="00A379F8"/>
    <w:rsid w:val="00A42EC1"/>
    <w:rsid w:val="00A45946"/>
    <w:rsid w:val="00A462D0"/>
    <w:rsid w:val="00A47C18"/>
    <w:rsid w:val="00A75C88"/>
    <w:rsid w:val="00A765A4"/>
    <w:rsid w:val="00A76B27"/>
    <w:rsid w:val="00A83C09"/>
    <w:rsid w:val="00A90D1D"/>
    <w:rsid w:val="00AD1543"/>
    <w:rsid w:val="00AD4F2A"/>
    <w:rsid w:val="00B016DA"/>
    <w:rsid w:val="00B066F8"/>
    <w:rsid w:val="00B10A55"/>
    <w:rsid w:val="00B143AC"/>
    <w:rsid w:val="00B20BF7"/>
    <w:rsid w:val="00B24A22"/>
    <w:rsid w:val="00B34DA4"/>
    <w:rsid w:val="00B4064D"/>
    <w:rsid w:val="00B5138C"/>
    <w:rsid w:val="00B51B69"/>
    <w:rsid w:val="00B53C33"/>
    <w:rsid w:val="00B56D20"/>
    <w:rsid w:val="00B61CF0"/>
    <w:rsid w:val="00B73160"/>
    <w:rsid w:val="00B83070"/>
    <w:rsid w:val="00B9195A"/>
    <w:rsid w:val="00BA6193"/>
    <w:rsid w:val="00BC0336"/>
    <w:rsid w:val="00BC1FFC"/>
    <w:rsid w:val="00BE1A4D"/>
    <w:rsid w:val="00BF3EDA"/>
    <w:rsid w:val="00C03A7E"/>
    <w:rsid w:val="00C06816"/>
    <w:rsid w:val="00C10AC0"/>
    <w:rsid w:val="00C31757"/>
    <w:rsid w:val="00C64BCA"/>
    <w:rsid w:val="00C655A6"/>
    <w:rsid w:val="00C67D03"/>
    <w:rsid w:val="00C87B41"/>
    <w:rsid w:val="00C93248"/>
    <w:rsid w:val="00C9471D"/>
    <w:rsid w:val="00CC4F1F"/>
    <w:rsid w:val="00CD6B52"/>
    <w:rsid w:val="00CE3E14"/>
    <w:rsid w:val="00CF081D"/>
    <w:rsid w:val="00CF4B5C"/>
    <w:rsid w:val="00CF5625"/>
    <w:rsid w:val="00D012E8"/>
    <w:rsid w:val="00D05C7C"/>
    <w:rsid w:val="00D11748"/>
    <w:rsid w:val="00D43B2C"/>
    <w:rsid w:val="00D624DC"/>
    <w:rsid w:val="00D6372E"/>
    <w:rsid w:val="00D64E98"/>
    <w:rsid w:val="00D6536F"/>
    <w:rsid w:val="00D66E33"/>
    <w:rsid w:val="00D731D5"/>
    <w:rsid w:val="00D73DA5"/>
    <w:rsid w:val="00D75241"/>
    <w:rsid w:val="00D75D37"/>
    <w:rsid w:val="00D77409"/>
    <w:rsid w:val="00D806F9"/>
    <w:rsid w:val="00D928AB"/>
    <w:rsid w:val="00D92C1B"/>
    <w:rsid w:val="00D963DC"/>
    <w:rsid w:val="00DD25CD"/>
    <w:rsid w:val="00DE602A"/>
    <w:rsid w:val="00DE6FD6"/>
    <w:rsid w:val="00DF368A"/>
    <w:rsid w:val="00E00F98"/>
    <w:rsid w:val="00E13BF0"/>
    <w:rsid w:val="00E13D8A"/>
    <w:rsid w:val="00E15C93"/>
    <w:rsid w:val="00E40BA7"/>
    <w:rsid w:val="00E546E1"/>
    <w:rsid w:val="00E55E19"/>
    <w:rsid w:val="00E56E46"/>
    <w:rsid w:val="00E60297"/>
    <w:rsid w:val="00E60635"/>
    <w:rsid w:val="00E64CEE"/>
    <w:rsid w:val="00E73622"/>
    <w:rsid w:val="00E744B8"/>
    <w:rsid w:val="00EA4756"/>
    <w:rsid w:val="00EB348D"/>
    <w:rsid w:val="00EC0C0B"/>
    <w:rsid w:val="00EC2745"/>
    <w:rsid w:val="00EC794D"/>
    <w:rsid w:val="00EC7ED7"/>
    <w:rsid w:val="00ED2558"/>
    <w:rsid w:val="00ED3034"/>
    <w:rsid w:val="00EE6256"/>
    <w:rsid w:val="00EE6BEC"/>
    <w:rsid w:val="00F06879"/>
    <w:rsid w:val="00F248B9"/>
    <w:rsid w:val="00F24D05"/>
    <w:rsid w:val="00F4025D"/>
    <w:rsid w:val="00F50625"/>
    <w:rsid w:val="00F51120"/>
    <w:rsid w:val="00F57F5A"/>
    <w:rsid w:val="00F65973"/>
    <w:rsid w:val="00F87BA3"/>
    <w:rsid w:val="00F93F1F"/>
    <w:rsid w:val="00FA7DEA"/>
    <w:rsid w:val="00FB1662"/>
    <w:rsid w:val="00FB4AD2"/>
    <w:rsid w:val="00FC5969"/>
    <w:rsid w:val="00FC74DA"/>
    <w:rsid w:val="00FD3188"/>
    <w:rsid w:val="00FF37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EF4CBB"/>
  <w15:chartTrackingRefBased/>
  <w15:docId w15:val="{0C4A5E39-C48F-4B09-B391-811D2473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rPr>
  </w:style>
  <w:style w:type="paragraph" w:styleId="Heading1">
    <w:name w:val="heading 1"/>
    <w:basedOn w:val="Normal"/>
    <w:next w:val="Normal"/>
    <w:link w:val="Heading1Char"/>
    <w:qFormat/>
    <w:pPr>
      <w:keepNext/>
      <w:outlineLvl w:val="0"/>
    </w:pPr>
    <w:rPr>
      <w:sz w:val="32"/>
      <w:lang w:eastAsia="x-none"/>
    </w:rPr>
  </w:style>
  <w:style w:type="paragraph" w:styleId="Heading2">
    <w:name w:val="heading 2"/>
    <w:basedOn w:val="Normal"/>
    <w:next w:val="Normal"/>
    <w:link w:val="Heading2Char"/>
    <w:qFormat/>
    <w:pPr>
      <w:keepNext/>
      <w:outlineLvl w:val="1"/>
    </w:pPr>
    <w:rPr>
      <w:sz w:val="24"/>
      <w:lang w:eastAsia="x-none"/>
    </w:rPr>
  </w:style>
  <w:style w:type="paragraph" w:styleId="Heading3">
    <w:name w:val="heading 3"/>
    <w:basedOn w:val="Normal"/>
    <w:next w:val="Normal"/>
    <w:link w:val="Heading3Char"/>
    <w:qFormat/>
    <w:pPr>
      <w:keepNext/>
      <w:outlineLvl w:val="2"/>
    </w:pPr>
    <w:rPr>
      <w:sz w:val="22"/>
      <w:u w:val="single"/>
      <w:lang w:eastAsia="x-none"/>
    </w:rPr>
  </w:style>
  <w:style w:type="paragraph" w:styleId="Heading4">
    <w:name w:val="heading 4"/>
    <w:basedOn w:val="Normal"/>
    <w:next w:val="Normal"/>
    <w:link w:val="Heading4Char"/>
    <w:qFormat/>
    <w:pPr>
      <w:keepNext/>
      <w:outlineLvl w:val="3"/>
    </w:pPr>
    <w:rPr>
      <w:b/>
      <w:sz w:val="24"/>
      <w:lang w:eastAsia="x-none"/>
    </w:rPr>
  </w:style>
  <w:style w:type="paragraph" w:styleId="Heading5">
    <w:name w:val="heading 5"/>
    <w:basedOn w:val="Normal"/>
    <w:next w:val="Normal"/>
    <w:link w:val="Heading5Char"/>
    <w:qFormat/>
    <w:pPr>
      <w:keepNext/>
      <w:outlineLvl w:val="4"/>
    </w:pPr>
    <w:rPr>
      <w:b/>
      <w:lang w:eastAsia="x-none"/>
    </w:rPr>
  </w:style>
  <w:style w:type="paragraph" w:styleId="Heading6">
    <w:name w:val="heading 6"/>
    <w:basedOn w:val="Normal"/>
    <w:next w:val="Normal"/>
    <w:link w:val="Heading6Char"/>
    <w:qFormat/>
    <w:pPr>
      <w:keepNext/>
      <w:outlineLvl w:val="5"/>
    </w:pPr>
    <w:rPr>
      <w:i/>
      <w:sz w:val="24"/>
      <w:lang w:eastAsia="x-none"/>
    </w:rPr>
  </w:style>
  <w:style w:type="paragraph" w:styleId="Heading7">
    <w:name w:val="heading 7"/>
    <w:basedOn w:val="Normal"/>
    <w:next w:val="Normal"/>
    <w:link w:val="Heading7Char"/>
    <w:qFormat/>
    <w:pPr>
      <w:keepNext/>
      <w:outlineLvl w:val="6"/>
    </w:pPr>
    <w:rPr>
      <w:sz w:val="24"/>
      <w:u w:val="single"/>
      <w:lang w:eastAsia="x-none"/>
    </w:rPr>
  </w:style>
  <w:style w:type="paragraph" w:styleId="Heading8">
    <w:name w:val="heading 8"/>
    <w:basedOn w:val="Normal"/>
    <w:next w:val="Normal"/>
    <w:link w:val="Heading8Char"/>
    <w:qFormat/>
    <w:pPr>
      <w:keepNext/>
      <w:outlineLvl w:val="7"/>
    </w:pPr>
    <w:rPr>
      <w:i/>
      <w:sz w:val="22"/>
      <w:lang w:eastAsia="x-none"/>
    </w:rPr>
  </w:style>
  <w:style w:type="paragraph" w:styleId="Heading9">
    <w:name w:val="heading 9"/>
    <w:basedOn w:val="Normal"/>
    <w:next w:val="Normal"/>
    <w:link w:val="Heading9Char"/>
    <w:qFormat/>
    <w:pPr>
      <w:keepNext/>
      <w:outlineLvl w:val="8"/>
    </w:pPr>
    <w:rPr>
      <w:u w:val="single"/>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pPr>
      <w:tabs>
        <w:tab w:val="center" w:pos="4153"/>
        <w:tab w:val="right" w:pos="8306"/>
      </w:tabs>
    </w:pPr>
    <w:rPr>
      <w:lang w:eastAsia="x-none"/>
    </w:rPr>
  </w:style>
  <w:style w:type="paragraph" w:styleId="Footer">
    <w:name w:val="footer"/>
    <w:basedOn w:val="Normal"/>
    <w:link w:val="FooterChar"/>
    <w:uiPriority w:val="99"/>
    <w:pPr>
      <w:tabs>
        <w:tab w:val="center" w:pos="4153"/>
        <w:tab w:val="right" w:pos="8306"/>
      </w:tabs>
    </w:pPr>
    <w:rPr>
      <w:lang w:eastAsia="x-none"/>
    </w:rPr>
  </w:style>
  <w:style w:type="paragraph" w:styleId="BodyText2">
    <w:name w:val="Body Text 2"/>
    <w:basedOn w:val="Normal"/>
    <w:link w:val="BodyText2Char"/>
    <w:rPr>
      <w:sz w:val="24"/>
      <w:lang w:eastAsia="x-none"/>
    </w:rPr>
  </w:style>
  <w:style w:type="paragraph" w:styleId="BodyText3">
    <w:name w:val="Body Text 3"/>
    <w:basedOn w:val="Normal"/>
    <w:link w:val="BodyText3Char"/>
    <w:rPr>
      <w:i/>
      <w:sz w:val="24"/>
      <w:lang w:eastAsia="x-none"/>
    </w:r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styleId="BodyText">
    <w:name w:val="Body Text"/>
    <w:basedOn w:val="Normal"/>
    <w:link w:val="BodyTextChar"/>
    <w:pPr>
      <w:jc w:val="both"/>
    </w:pPr>
    <w:rPr>
      <w:sz w:val="24"/>
      <w:lang w:eastAsia="x-none"/>
    </w:rPr>
  </w:style>
  <w:style w:type="paragraph" w:styleId="BodyTextIndent">
    <w:name w:val="Body Text Indent"/>
    <w:basedOn w:val="Normal"/>
    <w:link w:val="BodyTextIndentChar"/>
    <w:pPr>
      <w:spacing w:before="240"/>
      <w:ind w:left="360"/>
      <w:jc w:val="both"/>
    </w:pPr>
    <w:rPr>
      <w:lang w:eastAsia="x-none"/>
    </w:rPr>
  </w:style>
  <w:style w:type="paragraph" w:customStyle="1" w:styleId="BodyText21">
    <w:name w:val="Body Text 21"/>
    <w:basedOn w:val="Normal"/>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pPr>
      <w:keepNext/>
      <w:spacing w:before="240" w:after="120"/>
    </w:pPr>
    <w:rPr>
      <w:b/>
      <w:sz w:val="22"/>
    </w:rPr>
  </w:style>
  <w:style w:type="paragraph" w:customStyle="1" w:styleId="leveljust">
    <w:name w:val="leveljust"/>
    <w:basedOn w:val="level"/>
    <w:pPr>
      <w:jc w:val="both"/>
    </w:pPr>
  </w:style>
  <w:style w:type="paragraph" w:customStyle="1" w:styleId="level">
    <w:name w:val="level"/>
    <w:basedOn w:val="Normal"/>
    <w:pPr>
      <w:keepNext/>
      <w:tabs>
        <w:tab w:val="left" w:pos="360"/>
      </w:tabs>
      <w:spacing w:before="120" w:after="120"/>
    </w:pPr>
    <w:rPr>
      <w:b/>
      <w:sz w:val="18"/>
    </w:rPr>
  </w:style>
  <w:style w:type="paragraph" w:customStyle="1" w:styleId="Normal-spaceabove">
    <w:name w:val="Normal - space above"/>
    <w:pPr>
      <w:keepLines/>
      <w:spacing w:before="60"/>
      <w:jc w:val="both"/>
    </w:pPr>
    <w:rPr>
      <w:sz w:val="16"/>
      <w:lang w:val="en-GB"/>
    </w:rPr>
  </w:style>
  <w:style w:type="character" w:styleId="FootnoteReference">
    <w:name w:val="footnote reference"/>
    <w:semiHidden/>
    <w:rPr>
      <w:vertAlign w:val="superscript"/>
    </w:rPr>
  </w:style>
  <w:style w:type="character" w:styleId="Hyperlink">
    <w:name w:val="Hyperlink"/>
    <w:rPr>
      <w:rFonts w:ascii="Arial" w:hAnsi="Arial" w:cs="Arial" w:hint="default"/>
      <w:color w:val="0000FF"/>
      <w:u w:val="single"/>
    </w:rPr>
  </w:style>
  <w:style w:type="paragraph" w:styleId="NormalWeb">
    <w:name w:val="Normal (Web)"/>
    <w:basedOn w:val="Normal"/>
    <w:pPr>
      <w:spacing w:before="100" w:beforeAutospacing="1" w:after="100" w:afterAutospacing="1"/>
    </w:pPr>
    <w:rPr>
      <w:rFonts w:cs="Arial"/>
      <w:color w:val="000000"/>
      <w:sz w:val="24"/>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link w:val="BalloonTextChar"/>
    <w:semiHidden/>
    <w:rPr>
      <w:rFonts w:ascii="Tahoma" w:hAnsi="Tahoma"/>
      <w:sz w:val="16"/>
      <w:szCs w:val="16"/>
      <w:lang w:eastAsia="x-none"/>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4D364A"/>
    <w:pPr>
      <w:keepNext/>
      <w:tabs>
        <w:tab w:val="left" w:pos="576"/>
        <w:tab w:val="left" w:pos="1152"/>
        <w:tab w:val="left" w:pos="1728"/>
        <w:tab w:val="left" w:pos="2304"/>
      </w:tabs>
      <w:spacing w:before="40" w:after="40"/>
    </w:pPr>
    <w:rPr>
      <w:rFonts w:ascii="Simplified Arabic" w:hAnsi="Simplified Arabic" w:cs="Simplified Arabic"/>
      <w:sz w:val="22"/>
      <w:szCs w:val="22"/>
      <w:lang w:eastAsia="x-none"/>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4D364A"/>
    <w:rPr>
      <w:rFonts w:ascii="Simplified Arabic" w:hAnsi="Simplified Arabic" w:cs="Simplified Arabic"/>
      <w:sz w:val="22"/>
      <w:szCs w:val="22"/>
      <w:lang w:val="en-GB" w:eastAsia="x-none"/>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Heading1Char">
    <w:name w:val="Heading 1 Char"/>
    <w:link w:val="Heading1"/>
    <w:rsid w:val="00797D4D"/>
    <w:rPr>
      <w:rFonts w:ascii="Arial" w:hAnsi="Arial"/>
      <w:sz w:val="32"/>
      <w:szCs w:val="24"/>
      <w:lang w:val="en-GB"/>
    </w:rPr>
  </w:style>
  <w:style w:type="character" w:customStyle="1" w:styleId="Heading2Char">
    <w:name w:val="Heading 2 Char"/>
    <w:link w:val="Heading2"/>
    <w:rsid w:val="00797D4D"/>
    <w:rPr>
      <w:rFonts w:ascii="Arial" w:hAnsi="Arial"/>
      <w:sz w:val="24"/>
      <w:szCs w:val="24"/>
      <w:lang w:val="en-GB"/>
    </w:rPr>
  </w:style>
  <w:style w:type="character" w:customStyle="1" w:styleId="Heading3Char">
    <w:name w:val="Heading 3 Char"/>
    <w:link w:val="Heading3"/>
    <w:rsid w:val="00797D4D"/>
    <w:rPr>
      <w:rFonts w:ascii="Arial" w:hAnsi="Arial"/>
      <w:sz w:val="22"/>
      <w:szCs w:val="24"/>
      <w:u w:val="single"/>
      <w:lang w:val="en-GB"/>
    </w:rPr>
  </w:style>
  <w:style w:type="character" w:customStyle="1" w:styleId="Heading4Char">
    <w:name w:val="Heading 4 Char"/>
    <w:link w:val="Heading4"/>
    <w:rsid w:val="00797D4D"/>
    <w:rPr>
      <w:rFonts w:ascii="Arial" w:hAnsi="Arial"/>
      <w:b/>
      <w:sz w:val="24"/>
      <w:szCs w:val="24"/>
      <w:lang w:val="en-GB"/>
    </w:rPr>
  </w:style>
  <w:style w:type="character" w:customStyle="1" w:styleId="Heading5Char">
    <w:name w:val="Heading 5 Char"/>
    <w:link w:val="Heading5"/>
    <w:rsid w:val="00797D4D"/>
    <w:rPr>
      <w:rFonts w:ascii="Arial" w:hAnsi="Arial"/>
      <w:b/>
      <w:szCs w:val="24"/>
      <w:lang w:val="en-GB"/>
    </w:rPr>
  </w:style>
  <w:style w:type="character" w:customStyle="1" w:styleId="Heading6Char">
    <w:name w:val="Heading 6 Char"/>
    <w:link w:val="Heading6"/>
    <w:rsid w:val="00797D4D"/>
    <w:rPr>
      <w:rFonts w:ascii="Arial" w:hAnsi="Arial"/>
      <w:i/>
      <w:sz w:val="24"/>
      <w:szCs w:val="24"/>
      <w:lang w:val="en-GB"/>
    </w:rPr>
  </w:style>
  <w:style w:type="character" w:customStyle="1" w:styleId="Heading7Char">
    <w:name w:val="Heading 7 Char"/>
    <w:link w:val="Heading7"/>
    <w:rsid w:val="00797D4D"/>
    <w:rPr>
      <w:rFonts w:ascii="Arial" w:hAnsi="Arial"/>
      <w:sz w:val="24"/>
      <w:szCs w:val="24"/>
      <w:u w:val="single"/>
      <w:lang w:val="en-GB"/>
    </w:rPr>
  </w:style>
  <w:style w:type="character" w:customStyle="1" w:styleId="Heading8Char">
    <w:name w:val="Heading 8 Char"/>
    <w:link w:val="Heading8"/>
    <w:rsid w:val="00797D4D"/>
    <w:rPr>
      <w:rFonts w:ascii="Arial" w:hAnsi="Arial"/>
      <w:i/>
      <w:sz w:val="22"/>
      <w:szCs w:val="24"/>
      <w:lang w:val="en-GB"/>
    </w:rPr>
  </w:style>
  <w:style w:type="character" w:customStyle="1" w:styleId="Heading9Char">
    <w:name w:val="Heading 9 Char"/>
    <w:link w:val="Heading9"/>
    <w:rsid w:val="00797D4D"/>
    <w:rPr>
      <w:rFonts w:ascii="Arial" w:hAnsi="Arial" w:cs="Arial"/>
      <w:szCs w:val="24"/>
      <w:u w:val="single"/>
      <w:lang w:val="en-GB"/>
    </w:rPr>
  </w:style>
  <w:style w:type="character" w:customStyle="1" w:styleId="BodyText2Char">
    <w:name w:val="Body Text 2 Char"/>
    <w:link w:val="BodyText2"/>
    <w:rsid w:val="00797D4D"/>
    <w:rPr>
      <w:rFonts w:ascii="Arial" w:hAnsi="Arial"/>
      <w:sz w:val="24"/>
      <w:szCs w:val="24"/>
      <w:lang w:val="en-GB"/>
    </w:rPr>
  </w:style>
  <w:style w:type="character" w:customStyle="1" w:styleId="BodyText3Char">
    <w:name w:val="Body Text 3 Char"/>
    <w:link w:val="BodyText3"/>
    <w:rsid w:val="00797D4D"/>
    <w:rPr>
      <w:rFonts w:ascii="Arial" w:hAnsi="Arial"/>
      <w:i/>
      <w:sz w:val="24"/>
      <w:szCs w:val="24"/>
      <w:lang w:val="en-GB"/>
    </w:rPr>
  </w:style>
  <w:style w:type="character" w:customStyle="1" w:styleId="BodyTextChar">
    <w:name w:val="Body Text Char"/>
    <w:link w:val="BodyText"/>
    <w:rsid w:val="00797D4D"/>
    <w:rPr>
      <w:rFonts w:ascii="Arial" w:hAnsi="Arial"/>
      <w:sz w:val="24"/>
      <w:szCs w:val="24"/>
      <w:lang w:val="en-GB"/>
    </w:rPr>
  </w:style>
  <w:style w:type="character" w:customStyle="1" w:styleId="BodyTextIndentChar">
    <w:name w:val="Body Text Indent Char"/>
    <w:link w:val="BodyTextIndent"/>
    <w:rsid w:val="00797D4D"/>
    <w:rPr>
      <w:rFonts w:ascii="Arial" w:hAnsi="Arial"/>
      <w:szCs w:val="24"/>
      <w:lang w:val="en-GB"/>
    </w:rPr>
  </w:style>
  <w:style w:type="character" w:customStyle="1" w:styleId="BalloonTextChar">
    <w:name w:val="Balloon Text Char"/>
    <w:link w:val="BalloonText"/>
    <w:semiHidden/>
    <w:rsid w:val="00797D4D"/>
    <w:rPr>
      <w:rFonts w:ascii="Tahoma" w:hAnsi="Tahoma" w:cs="Tahoma"/>
      <w:sz w:val="16"/>
      <w:szCs w:val="16"/>
      <w:lang w:val="en-GB"/>
    </w:rPr>
  </w:style>
  <w:style w:type="paragraph" w:styleId="ListParagraph">
    <w:name w:val="List Paragraph"/>
    <w:basedOn w:val="Normal"/>
    <w:qFormat/>
    <w:rsid w:val="00CE3E14"/>
    <w:pPr>
      <w:ind w:left="720"/>
      <w:contextualSpacing/>
    </w:pPr>
  </w:style>
  <w:style w:type="paragraph" w:styleId="PlainText">
    <w:name w:val="Plain Text"/>
    <w:basedOn w:val="Normal"/>
    <w:link w:val="PlainTextChar"/>
    <w:rsid w:val="00E13BF0"/>
    <w:rPr>
      <w:rFonts w:ascii="Courier New" w:eastAsia="Batang" w:hAnsi="Courier New" w:cs="Courier New"/>
      <w:szCs w:val="20"/>
      <w:lang w:eastAsia="ko-KR"/>
    </w:rPr>
  </w:style>
  <w:style w:type="character" w:customStyle="1" w:styleId="PlainTextChar">
    <w:name w:val="Plain Text Char"/>
    <w:basedOn w:val="DefaultParagraphFont"/>
    <w:link w:val="PlainText"/>
    <w:rsid w:val="00E13BF0"/>
    <w:rPr>
      <w:rFonts w:ascii="Courier New" w:eastAsia="Batang" w:hAnsi="Courier New" w:cs="Courier New"/>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26574">
      <w:bodyDiv w:val="1"/>
      <w:marLeft w:val="0"/>
      <w:marRight w:val="0"/>
      <w:marTop w:val="0"/>
      <w:marBottom w:val="0"/>
      <w:divBdr>
        <w:top w:val="none" w:sz="0" w:space="0" w:color="auto"/>
        <w:left w:val="none" w:sz="0" w:space="0" w:color="auto"/>
        <w:bottom w:val="none" w:sz="0" w:space="0" w:color="auto"/>
        <w:right w:val="none" w:sz="0" w:space="0" w:color="auto"/>
      </w:divBdr>
    </w:div>
    <w:div w:id="267588353">
      <w:bodyDiv w:val="1"/>
      <w:marLeft w:val="0"/>
      <w:marRight w:val="0"/>
      <w:marTop w:val="0"/>
      <w:marBottom w:val="0"/>
      <w:divBdr>
        <w:top w:val="none" w:sz="0" w:space="0" w:color="auto"/>
        <w:left w:val="none" w:sz="0" w:space="0" w:color="auto"/>
        <w:bottom w:val="none" w:sz="0" w:space="0" w:color="auto"/>
        <w:right w:val="none" w:sz="0" w:space="0" w:color="auto"/>
      </w:divBdr>
    </w:div>
    <w:div w:id="355890241">
      <w:bodyDiv w:val="1"/>
      <w:marLeft w:val="0"/>
      <w:marRight w:val="0"/>
      <w:marTop w:val="0"/>
      <w:marBottom w:val="0"/>
      <w:divBdr>
        <w:top w:val="none" w:sz="0" w:space="0" w:color="auto"/>
        <w:left w:val="none" w:sz="0" w:space="0" w:color="auto"/>
        <w:bottom w:val="none" w:sz="0" w:space="0" w:color="auto"/>
        <w:right w:val="none" w:sz="0" w:space="0" w:color="auto"/>
      </w:divBdr>
    </w:div>
    <w:div w:id="440342713">
      <w:bodyDiv w:val="1"/>
      <w:marLeft w:val="0"/>
      <w:marRight w:val="0"/>
      <w:marTop w:val="0"/>
      <w:marBottom w:val="0"/>
      <w:divBdr>
        <w:top w:val="none" w:sz="0" w:space="0" w:color="auto"/>
        <w:left w:val="none" w:sz="0" w:space="0" w:color="auto"/>
        <w:bottom w:val="none" w:sz="0" w:space="0" w:color="auto"/>
        <w:right w:val="none" w:sz="0" w:space="0" w:color="auto"/>
      </w:divBdr>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733157">
      <w:bodyDiv w:val="1"/>
      <w:marLeft w:val="0"/>
      <w:marRight w:val="0"/>
      <w:marTop w:val="0"/>
      <w:marBottom w:val="0"/>
      <w:divBdr>
        <w:top w:val="none" w:sz="0" w:space="0" w:color="auto"/>
        <w:left w:val="none" w:sz="0" w:space="0" w:color="auto"/>
        <w:bottom w:val="none" w:sz="0" w:space="0" w:color="auto"/>
        <w:right w:val="none" w:sz="0" w:space="0" w:color="auto"/>
      </w:divBdr>
    </w:div>
    <w:div w:id="1054162632">
      <w:bodyDiv w:val="1"/>
      <w:marLeft w:val="0"/>
      <w:marRight w:val="0"/>
      <w:marTop w:val="0"/>
      <w:marBottom w:val="0"/>
      <w:divBdr>
        <w:top w:val="none" w:sz="0" w:space="0" w:color="auto"/>
        <w:left w:val="none" w:sz="0" w:space="0" w:color="auto"/>
        <w:bottom w:val="none" w:sz="0" w:space="0" w:color="auto"/>
        <w:right w:val="none" w:sz="0" w:space="0" w:color="auto"/>
      </w:divBdr>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879560">
      <w:bodyDiv w:val="1"/>
      <w:marLeft w:val="0"/>
      <w:marRight w:val="0"/>
      <w:marTop w:val="0"/>
      <w:marBottom w:val="0"/>
      <w:divBdr>
        <w:top w:val="none" w:sz="0" w:space="0" w:color="auto"/>
        <w:left w:val="none" w:sz="0" w:space="0" w:color="auto"/>
        <w:bottom w:val="none" w:sz="0" w:space="0" w:color="auto"/>
        <w:right w:val="none" w:sz="0" w:space="0" w:color="auto"/>
      </w:divBdr>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awwad@ju.edu.j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KEWWX7CN5SVZ-3-837</_dlc_DocId>
    <_dlc_DocIdUrl xmlns="4c854669-c37d-4e1c-9895-ff9cd39da670">
      <Url>http://sites.ju.edu.jo/en/Pqmc/_layouts/DocIdRedir.aspx?ID=KEWWX7CN5SVZ-3-837</Url>
      <Description>KEWWX7CN5SVZ-3-837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C776B0-0CE2-400B-9454-EBA6D61BA40C}">
  <ds:schemaRefs>
    <ds:schemaRef ds:uri="http://schemas.microsoft.com/office/2006/metadata/longProperties"/>
  </ds:schemaRefs>
</ds:datastoreItem>
</file>

<file path=customXml/itemProps2.xml><?xml version="1.0" encoding="utf-8"?>
<ds:datastoreItem xmlns:ds="http://schemas.openxmlformats.org/officeDocument/2006/customXml" ds:itemID="{695A4EE9-058C-4631-9E88-3C13CFC540ED}">
  <ds:schemaRefs>
    <ds:schemaRef ds:uri="http://schemas.microsoft.com/sharepoint/v3/contenttype/forms"/>
  </ds:schemaRefs>
</ds:datastoreItem>
</file>

<file path=customXml/itemProps3.xml><?xml version="1.0" encoding="utf-8"?>
<ds:datastoreItem xmlns:ds="http://schemas.openxmlformats.org/officeDocument/2006/customXml" ds:itemID="{0B08F4A7-7FFA-43DC-8B95-5E79871DC62C}">
  <ds:schemaRefs>
    <ds:schemaRef ds:uri="http://schemas.microsoft.com/office/2006/metadata/properties"/>
    <ds:schemaRef ds:uri="http://schemas.microsoft.com/office/infopath/2007/PartnerControls"/>
    <ds:schemaRef ds:uri="45804768-7f68-44ad-8493-733ff8c0415e"/>
  </ds:schemaRefs>
</ds:datastoreItem>
</file>

<file path=customXml/itemProps4.xml><?xml version="1.0" encoding="utf-8"?>
<ds:datastoreItem xmlns:ds="http://schemas.openxmlformats.org/officeDocument/2006/customXml" ds:itemID="{81507315-5803-443E-B36D-15E8FF951C31}">
  <ds:schemaRefs>
    <ds:schemaRef ds:uri="http://schemas.microsoft.com/sharepoint/events"/>
  </ds:schemaRefs>
</ds:datastoreItem>
</file>

<file path=customXml/itemProps5.xml><?xml version="1.0" encoding="utf-8"?>
<ds:datastoreItem xmlns:ds="http://schemas.openxmlformats.org/officeDocument/2006/customXml" ds:itemID="{3DE661A8-5CBC-4C5B-950A-810D7BD14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1</TotalTime>
  <Pages>5</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Jeannette Downing</dc:creator>
  <cp:keywords/>
  <cp:lastModifiedBy>user</cp:lastModifiedBy>
  <cp:revision>2</cp:revision>
  <cp:lastPrinted>2015-03-23T13:24:00Z</cp:lastPrinted>
  <dcterms:created xsi:type="dcterms:W3CDTF">2022-02-16T08:38:00Z</dcterms:created>
  <dcterms:modified xsi:type="dcterms:W3CDTF">2022-02-16T08:38:00Z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KEWWX7CN5SVZ-3-837</vt:lpwstr>
  </property>
  <property fmtid="{D5CDD505-2E9C-101B-9397-08002B2CF9AE}" pid="3" name="_dlc_DocIdItemGuid">
    <vt:lpwstr>68a444c6-ba00-402e-be0c-0f8d952c5576</vt:lpwstr>
  </property>
  <property fmtid="{D5CDD505-2E9C-101B-9397-08002B2CF9AE}" pid="4" name="_dlc_DocIdUrl">
    <vt:lpwstr>http://sites.ju.edu.jo/en/Pqmc/_layouts/DocIdRedir.aspx?ID=KEWWX7CN5SVZ-3-837, KEWWX7CN5SVZ-3-837</vt:lpwstr>
  </property>
</Properties>
</file>